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1"/>
      </w:altChunkPr>
    </w:altChunk>
    <w:sectPr>
      <w:pgSz w:w="11905" w:h="16837"/>
      <w:pgMar w:top="1947" w:right="1008" w:bottom="1440" w:left="1008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paragraph" w:styleId="Style0">
      <w:name w:val="Style0"/>
      <w:basedOn w:val="Normal"/>
      <w:pPr>
        <w:pStyle w:val="Style0"/>
        <w:jc w:val="left"/>
        <w:spacing w:line="240" w:line-rule="auto"/>
      </w:pPr>
    </w:style>
    <w:style w:type="paragraph" w:styleId="Style1">
      <w:name w:val="Style1"/>
      <w:basedOn w:val="Normal"/>
      <w:pPr>
        <w:pStyle w:val="Style1"/>
        <w:jc w:val="both"/>
        <w:spacing w:line="323" w:line-rule="exact"/>
        <w:ind w:first-line="691"/>
      </w:p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styleId="CharStyle1">
      <w:name w:val="CharStyle1"/>
      <w:basedOn w:val="DefaultParagraphFont"/>
      <w:rPr>
        <w:rFonts w:ascii="Times New Roman" w:h-ansi="Times New Roman" w:fareast="Times New Roman" w:cs="Times New Roman"/>
        <wx:font wx:val="Times New Roman"/>
        <w:sz w:val="24"/>
        <w:sz-cs w:val="24"/>
        <w:spacing w:val="10"/>
        <w:b w:val="off"/>
        <w:b-cs w:val="off"/>
        <w:i w:val="off"/>
        <w:i-cs w:val="off"/>
        <w:smallCaps w:val="off"/>
      </w:rPr>
    </w:style>
    <w:style w:type="character" w:styleId="Hyperlink">
      <w:name w:val="Hyperlink"/>
      <w:basedOn w:val="DefaultParagraphFont"/>
      <w:rPr>
        <w:color w:val="0066CC"/>
        <w:u w:val="single"/>
      </w:rPr>
    </w:style>
  </w:style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494.40pt;height:321.15pt;position:absolute;margin-left:50.40pt;margin-top:143.90pt;mso-wrap-distance-left:504.00pt;mso-wrap-distance-right:504.00pt;mso-wrap-distance-top:27.85pt;mso-wrap-distance-bottom:0;z-index:1;mso-position-vertical-relative:page;mso-position-horizontal-relative:page;" filled="f" stroked="f">
              <v:textbox inset="0,0,0,0">
                <w:txbxContent>
                  <w:p>
                    <w:pPr>
                      <w:pStyle w:val="Style1"/>
                      <w:ind w:right="5"/>
                      <w:spacing w:before="0" w:after="0" w:line="322" w:line-rule="exact"/>
                      <w:tabs/>
                      <w:rPr>
                        <w:rFonts w:ascii="Times New Roman" w:h-ansi="Times New Roman" w:fareast="Times New Roman" w:cs="Times New Roman"/>
                        <wx:font wx:val="Times New Roman"/>
                        <w:sz w:val="24"/>
                        <w:sz-cs w:val="24"/>
                      </w:rPr>
                    </w:pPr>
                    <w:r>
                      <w:rPr>
                        <w:rStyle w:val="CharStyle1"/>
                        <w:lang w:val="0419" w:fareast="0419"/>
                      </w:rPr>
                      <w:t>Администрация Новоладожского городского поселения сообщает, что 11 июня 2015г. в кабинете совета депутатов администрации Новоладожского городского поселения состоялся аукцион по продаже муниципального имущества: административное здание служб рыбодобычи и флота, назначение: нежилое, общей площадью 287,4 кв.м., инв. № 616, Лит.Р. этажность - 2, с земельным участком,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 и коммунального хозяйства, общая площадь 1 036 кв.м., кадастровый (или условный) номер 47:11:0101015:54, существующие ограничения (обременения) права: весь участок - ограничение в использовании в связи с установлением водоохраной зоны р.Волхов, расположенное по адресу: Ленинградская область, Волховский район, г. Новая Ладога, ул. Луначарского, д.2.</w:t>
                    </w:r>
                  </w:p>
                  <w:p>
                    <w:pPr>
                      <w:pStyle w:val="Style1"/>
                      <w:ind w:left="14" w:first-line="701"/>
                      <w:spacing w:before="0" w:after="0" w:line="322" w:line-rule="exact"/>
                      <w:tabs/>
                      <w:rPr>
                        <w:rFonts w:ascii="Times New Roman" w:h-ansi="Times New Roman" w:fareast="Times New Roman" w:cs="Times New Roman"/>
                        <wx:font wx:val="Times New Roman"/>
                        <w:sz w:val="24"/>
                        <w:sz-cs w:val="24"/>
                      </w:rPr>
                    </w:pPr>
                    <w:r>
                      <w:rPr>
                        <w:rStyle w:val="CharStyle1"/>
                        <w:lang w:val="0419" w:fareast="0419"/>
                      </w:rPr>
                      <w:t>На аукцион было подано семь заявок. Участниками аукциона признаны: Лактюшин Алексей Ионесович, Рехаккайнен Юлия Николаевна, Джабаров Руслан Рашидович, Кондратьев Илья Витальевич, Левенок Сергей Анатольевич, Кузин Кирилл Николаевич, Травников Алексей Вячеславович. Имущество было продано за 1 500 000 (Один миллион пятьсот тысяч) рублей Левенок Сергею Анатольевичу.</w:t>
                    </w:r>
                  </w:p>
                </w:txbxContent>
              </v:textbox>
              <w10:wrap type="topAndBottom" anchorx="page" anchory="page"/>
            </v:shape>
          </w:pict>
        </w:r>
        <w:r>
          <w:pict>
            <v:shape type="#_x0000_t202" style="width:204.45pt;height:13.95pt;position:absolute;margin-left:204.00pt;margin-top:97.35pt;mso-wrap-distance-left:504.00pt;mso-wrap-distance-right:504.00pt;mso-wrap-distance-top:0;mso-wrap-distance-bottom:32.65pt;z-index:0;mso-position-vertical-relative:page;mso-position-horizontal-relative:page;" filled="f" stroked="f">
              <v:textbox inset="0,0,0,0">
                <w:txbxContent>
                  <w:p>
                    <w:pPr>
                      <w:pStyle w:val="Style0"/>
                      <w:jc w:val="both"/>
                      <w:spacing w:before="0" w:after="0"/>
                      <w:tabs/>
                      <w:rPr>
                        <w:rFonts w:ascii="Times New Roman" w:h-ansi="Times New Roman" w:fareast="Times New Roman" w:cs="Times New Roman"/>
                        <wx:font wx:val="Times New Roman"/>
                        <w:sz w:val="24"/>
                        <w:sz-cs w:val="24"/>
                      </w:rPr>
                    </w:pPr>
                    <w:r>
                      <w:rPr>
                        <w:rStyle w:val="CharStyle1"/>
                        <w:lang w:val="0419" w:fareast="0419"/>
                      </w:rPr>
                      <w:t>Информационное сообщение.</w:t>
                    </w:r>
                  </w:p>
                </w:txbxContent>
              </v:textbox>
              <w10:wrap type="topAndBottom" anchorx="page" anchory="page"/>
            </v:shape>
          </w:pict>
        </w:r>
      </w:p>
      <w:sectPr>
        <w:type w:val="continuous"/>
        <w:pgSz w:w="11905" w:h="16837"/>
        <w:pgMar w:left="1008" w:top="1947" w:right="1008" w:bottom="1440"/>
        <w:titlePg w:val="off"/>
      </w:sectPr>
    </wx:sect>
  </w:body>
</w:wordDocument>
</file>

<file path=word/_rels/document.xml.rels><?xml version="1.0" encoding="UTF-8" standalone="yes"?>
<Relationships xmlns="http://schemas.openxmlformats.org/package/2006/relationships"><Relationship Id="rId100" Type="http://schemas.openxmlformats.org/officeDocument/2006/relationships/aFChunk" Target="part.xml"/></Relationships>
</file>