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49" w:rsidRPr="00EF4E65" w:rsidRDefault="00A00649" w:rsidP="00A00649">
      <w:pPr>
        <w:jc w:val="center"/>
        <w:rPr>
          <w:b/>
        </w:rPr>
      </w:pPr>
      <w:r w:rsidRPr="00EF4E65">
        <w:rPr>
          <w:b/>
        </w:rPr>
        <w:t>Администрация муниципального образования</w:t>
      </w:r>
    </w:p>
    <w:p w:rsidR="00A00649" w:rsidRPr="00EF4E65" w:rsidRDefault="00A00649" w:rsidP="00A00649">
      <w:pPr>
        <w:jc w:val="center"/>
        <w:rPr>
          <w:b/>
        </w:rPr>
      </w:pPr>
      <w:r w:rsidRPr="00EF4E65">
        <w:rPr>
          <w:b/>
        </w:rPr>
        <w:t>Петровское сельское поселение муниципального образования</w:t>
      </w:r>
    </w:p>
    <w:p w:rsidR="00A00649" w:rsidRPr="00EF4E65" w:rsidRDefault="00A00649" w:rsidP="00A00649">
      <w:pPr>
        <w:jc w:val="center"/>
        <w:rPr>
          <w:b/>
        </w:rPr>
      </w:pPr>
      <w:proofErr w:type="spellStart"/>
      <w:r w:rsidRPr="00EF4E65">
        <w:rPr>
          <w:b/>
        </w:rPr>
        <w:t>Приозерский</w:t>
      </w:r>
      <w:proofErr w:type="spellEnd"/>
      <w:r w:rsidRPr="00EF4E65">
        <w:rPr>
          <w:b/>
        </w:rPr>
        <w:t xml:space="preserve"> муниципальный район</w:t>
      </w:r>
    </w:p>
    <w:p w:rsidR="00A00649" w:rsidRPr="00EF4E65" w:rsidRDefault="00A00649" w:rsidP="00A00649">
      <w:pPr>
        <w:jc w:val="center"/>
        <w:rPr>
          <w:b/>
        </w:rPr>
      </w:pPr>
      <w:r w:rsidRPr="00EF4E65">
        <w:rPr>
          <w:b/>
        </w:rPr>
        <w:t>Ленинградской области</w:t>
      </w:r>
    </w:p>
    <w:p w:rsidR="00A00649" w:rsidRPr="00EF4E65" w:rsidRDefault="00A00649" w:rsidP="00A00649">
      <w:pPr>
        <w:jc w:val="center"/>
        <w:rPr>
          <w:b/>
        </w:rPr>
      </w:pPr>
    </w:p>
    <w:p w:rsidR="00A00649" w:rsidRPr="00EF4E65" w:rsidRDefault="00A00649" w:rsidP="00A00649">
      <w:pPr>
        <w:jc w:val="center"/>
      </w:pPr>
    </w:p>
    <w:p w:rsidR="00A00649" w:rsidRPr="00EF4E65" w:rsidRDefault="00A00649" w:rsidP="00A00649">
      <w:pPr>
        <w:jc w:val="center"/>
        <w:rPr>
          <w:b/>
        </w:rPr>
      </w:pPr>
      <w:r>
        <w:rPr>
          <w:b/>
        </w:rPr>
        <w:t>ПОСТАНОВЛ</w:t>
      </w:r>
      <w:r w:rsidRPr="006552FD">
        <w:rPr>
          <w:b/>
        </w:rPr>
        <w:t>ЕНИЕ</w:t>
      </w:r>
    </w:p>
    <w:p w:rsidR="00A00649" w:rsidRPr="00EF4E65" w:rsidRDefault="00A00649" w:rsidP="00A00649">
      <w:pPr>
        <w:jc w:val="both"/>
      </w:pPr>
    </w:p>
    <w:p w:rsidR="00A00649" w:rsidRPr="00EF4E65" w:rsidRDefault="00A00649" w:rsidP="00A00649">
      <w:pPr>
        <w:jc w:val="both"/>
      </w:pPr>
    </w:p>
    <w:p w:rsidR="00A00649" w:rsidRPr="00EF4E65" w:rsidRDefault="00A00649" w:rsidP="00A00649">
      <w:pPr>
        <w:jc w:val="both"/>
      </w:pPr>
      <w:r w:rsidRPr="00EF4E65">
        <w:t xml:space="preserve">от </w:t>
      </w:r>
      <w:r>
        <w:t>21 августа</w:t>
      </w:r>
      <w:r w:rsidRPr="00EF4E65">
        <w:t xml:space="preserve"> 2017 года                                                               </w:t>
      </w:r>
      <w:r>
        <w:t xml:space="preserve">                           № 136</w:t>
      </w:r>
    </w:p>
    <w:p w:rsidR="00A00649" w:rsidRDefault="00A00649" w:rsidP="00A00649">
      <w:pPr>
        <w:widowControl w:val="0"/>
        <w:suppressAutoHyphens/>
        <w:rPr>
          <w:b/>
        </w:rPr>
      </w:pPr>
    </w:p>
    <w:p w:rsidR="00A00649" w:rsidRDefault="00A00649" w:rsidP="00A00649">
      <w:pPr>
        <w:widowControl w:val="0"/>
        <w:suppressAutoHyphens/>
        <w:rPr>
          <w:b/>
        </w:rPr>
      </w:pPr>
    </w:p>
    <w:tbl>
      <w:tblPr>
        <w:tblW w:w="0" w:type="auto"/>
        <w:tblLook w:val="04A0"/>
      </w:tblPr>
      <w:tblGrid>
        <w:gridCol w:w="5070"/>
      </w:tblGrid>
      <w:tr w:rsidR="00A00649" w:rsidRPr="006552FD" w:rsidTr="004805E9">
        <w:tc>
          <w:tcPr>
            <w:tcW w:w="5070" w:type="dxa"/>
            <w:shd w:val="clear" w:color="auto" w:fill="auto"/>
          </w:tcPr>
          <w:p w:rsidR="00A00649" w:rsidRPr="006552FD" w:rsidRDefault="00A00649" w:rsidP="004805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52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методических рекомендаций по исчислению уровня бюджетных рисков внутренних бюджетных процедур при осуществлении внутреннего финансового контроля</w:t>
            </w:r>
          </w:p>
        </w:tc>
      </w:tr>
    </w:tbl>
    <w:p w:rsidR="00A00649" w:rsidRPr="00CD7AD5" w:rsidRDefault="00A00649" w:rsidP="00A00649">
      <w:pPr>
        <w:widowControl w:val="0"/>
        <w:suppressAutoHyphens/>
        <w:rPr>
          <w:b/>
        </w:rPr>
      </w:pPr>
    </w:p>
    <w:p w:rsidR="00A00649" w:rsidRPr="00EF4E65" w:rsidRDefault="00A00649" w:rsidP="00A0064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0649" w:rsidRPr="006552FD" w:rsidRDefault="00A00649" w:rsidP="00A00649">
      <w:pPr>
        <w:spacing w:before="240" w:after="240"/>
        <w:ind w:firstLine="709"/>
        <w:jc w:val="both"/>
        <w:rPr>
          <w:color w:val="000000"/>
          <w:lang w:eastAsia="en-US"/>
        </w:rPr>
      </w:pPr>
      <w:proofErr w:type="gramStart"/>
      <w:r w:rsidRPr="00E575A9">
        <w:t xml:space="preserve">В целях реализации </w:t>
      </w:r>
      <w:hyperlink r:id="rId4" w:history="1">
        <w:r w:rsidRPr="00E575A9">
          <w:t>Порядка</w:t>
        </w:r>
      </w:hyperlink>
      <w:r w:rsidRPr="00E575A9">
        <w:t xml:space="preserve"> осуществления главными распорядителями (распорядителями) средств бюджетов МО </w:t>
      </w:r>
      <w:r>
        <w:t>Петровское</w:t>
      </w:r>
      <w:r w:rsidRPr="00E575A9">
        <w:t xml:space="preserve"> сельское поселение МО </w:t>
      </w:r>
      <w:proofErr w:type="spellStart"/>
      <w:r w:rsidRPr="00E575A9">
        <w:t>Приозерский</w:t>
      </w:r>
      <w:proofErr w:type="spellEnd"/>
      <w:r w:rsidRPr="00E575A9">
        <w:t xml:space="preserve"> муниципальный район Ленинградской области, главными администраторами (администраторами) доходов бюджетов МО </w:t>
      </w:r>
      <w:r>
        <w:t>Петровское</w:t>
      </w:r>
      <w:r w:rsidRPr="00E575A9">
        <w:t xml:space="preserve"> сельское поселение МО </w:t>
      </w:r>
      <w:proofErr w:type="spellStart"/>
      <w:r w:rsidRPr="00E575A9">
        <w:t>Приозерский</w:t>
      </w:r>
      <w:proofErr w:type="spellEnd"/>
      <w:r w:rsidRPr="00E575A9">
        <w:t xml:space="preserve"> муниципальный район Ленинградской области, главными администраторами (администраторами) источников финансирования дефицита бюджетов МО </w:t>
      </w:r>
      <w:r>
        <w:t>Петровское</w:t>
      </w:r>
      <w:r w:rsidRPr="00E575A9">
        <w:t xml:space="preserve"> сельское поселение МО </w:t>
      </w:r>
      <w:proofErr w:type="spellStart"/>
      <w:r w:rsidRPr="00E575A9">
        <w:t>Приозерский</w:t>
      </w:r>
      <w:proofErr w:type="spellEnd"/>
      <w:r w:rsidRPr="00E575A9">
        <w:t xml:space="preserve"> муниципальный район Ленинградской области внутреннего финансового контроля и внутреннего финансового аудита, утвержденного</w:t>
      </w:r>
      <w:proofErr w:type="gramEnd"/>
      <w:r w:rsidRPr="00E575A9">
        <w:t xml:space="preserve"> постановлением администрации МО </w:t>
      </w:r>
      <w:r>
        <w:t>Петровское</w:t>
      </w:r>
      <w:r w:rsidRPr="00E575A9">
        <w:t xml:space="preserve"> сельское поселение МО </w:t>
      </w:r>
      <w:proofErr w:type="spellStart"/>
      <w:r w:rsidRPr="00E575A9">
        <w:t>Приозерский</w:t>
      </w:r>
      <w:proofErr w:type="spellEnd"/>
      <w:r w:rsidRPr="00E575A9">
        <w:t xml:space="preserve"> муниципальный район Ленинградской области от </w:t>
      </w:r>
      <w:r>
        <w:t xml:space="preserve">17 августа </w:t>
      </w:r>
      <w:r w:rsidRPr="00E575A9">
        <w:t>201</w:t>
      </w:r>
      <w:r>
        <w:t>6</w:t>
      </w:r>
      <w:r w:rsidRPr="00E575A9">
        <w:t xml:space="preserve"> года </w:t>
      </w:r>
      <w:r>
        <w:t xml:space="preserve">№132, </w:t>
      </w:r>
      <w:r w:rsidRPr="006552FD">
        <w:rPr>
          <w:color w:val="000000"/>
          <w:lang w:eastAsia="en-US"/>
        </w:rPr>
        <w:t>администраци</w:t>
      </w:r>
      <w:r>
        <w:rPr>
          <w:color w:val="000000"/>
          <w:lang w:eastAsia="en-US"/>
        </w:rPr>
        <w:t>я</w:t>
      </w:r>
      <w:r w:rsidRPr="006552FD">
        <w:rPr>
          <w:color w:val="000000"/>
          <w:lang w:eastAsia="en-US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 w:rsidRPr="006552FD">
        <w:rPr>
          <w:color w:val="000000"/>
          <w:lang w:eastAsia="en-US"/>
        </w:rPr>
        <w:t>Приозерский</w:t>
      </w:r>
      <w:proofErr w:type="spellEnd"/>
      <w:r w:rsidRPr="006552FD">
        <w:rPr>
          <w:color w:val="000000"/>
          <w:lang w:eastAsia="en-US"/>
        </w:rPr>
        <w:t xml:space="preserve"> муниципальный район Ленинградской области</w:t>
      </w:r>
      <w:r>
        <w:rPr>
          <w:color w:val="000000"/>
          <w:lang w:eastAsia="en-US"/>
        </w:rPr>
        <w:t xml:space="preserve"> ПОСТАНОВЛЯЕТ</w:t>
      </w:r>
      <w:r w:rsidRPr="006552FD">
        <w:rPr>
          <w:color w:val="000000"/>
          <w:lang w:eastAsia="en-US"/>
        </w:rPr>
        <w:t>:</w:t>
      </w:r>
    </w:p>
    <w:p w:rsidR="00A00649" w:rsidRPr="00E575A9" w:rsidRDefault="00A00649" w:rsidP="00A0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A9">
        <w:rPr>
          <w:rFonts w:ascii="Times New Roman" w:hAnsi="Times New Roman" w:cs="Times New Roman"/>
          <w:sz w:val="24"/>
          <w:szCs w:val="24"/>
        </w:rPr>
        <w:t xml:space="preserve">1. Утвердить Методические </w:t>
      </w:r>
      <w:hyperlink w:anchor="P35" w:history="1">
        <w:r w:rsidRPr="00E575A9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E575A9">
        <w:rPr>
          <w:rFonts w:ascii="Times New Roman" w:hAnsi="Times New Roman" w:cs="Times New Roman"/>
          <w:sz w:val="24"/>
          <w:szCs w:val="24"/>
        </w:rPr>
        <w:t xml:space="preserve"> по исчислению уровня бюджетных рисков внутренних бюджетных процедур при осуществлении внутреннего финансового контроля согласно приложению,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E575A9">
        <w:rPr>
          <w:rFonts w:ascii="Times New Roman" w:hAnsi="Times New Roman" w:cs="Times New Roman"/>
          <w:sz w:val="24"/>
          <w:szCs w:val="24"/>
        </w:rPr>
        <w:t>.</w:t>
      </w:r>
    </w:p>
    <w:p w:rsidR="00A00649" w:rsidRDefault="00A00649" w:rsidP="00A0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7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5A9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575A9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начальника сектора экономики и финансов.</w:t>
      </w:r>
    </w:p>
    <w:p w:rsidR="00A00649" w:rsidRPr="006552FD" w:rsidRDefault="00A00649" w:rsidP="00A0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52FD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6552FD">
        <w:rPr>
          <w:rFonts w:ascii="Times New Roman" w:hAnsi="Times New Roman" w:cs="Times New Roman"/>
          <w:sz w:val="24"/>
          <w:szCs w:val="24"/>
          <w:lang w:eastAsia="en-US"/>
        </w:rPr>
        <w:t xml:space="preserve">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6552FD">
        <w:rPr>
          <w:rFonts w:ascii="Times New Roman" w:hAnsi="Times New Roman" w:cs="Times New Roman"/>
          <w:sz w:val="24"/>
          <w:szCs w:val="24"/>
          <w:lang w:eastAsia="en-US"/>
        </w:rPr>
        <w:t>Приозерского</w:t>
      </w:r>
      <w:proofErr w:type="spellEnd"/>
      <w:r w:rsidRPr="006552FD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Ленинградской области </w:t>
      </w:r>
      <w:proofErr w:type="spellStart"/>
      <w:r w:rsidRPr="006552FD">
        <w:rPr>
          <w:rFonts w:ascii="Times New Roman" w:hAnsi="Times New Roman" w:cs="Times New Roman"/>
          <w:sz w:val="24"/>
          <w:szCs w:val="24"/>
          <w:lang w:eastAsia="en-US"/>
        </w:rPr>
        <w:t>петровскоесп</w:t>
      </w:r>
      <w:proofErr w:type="gramStart"/>
      <w:r w:rsidRPr="006552FD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552FD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spellEnd"/>
      <w:r w:rsidRPr="006552FD">
        <w:rPr>
          <w:rFonts w:ascii="Times New Roman" w:hAnsi="Times New Roman" w:cs="Times New Roman"/>
          <w:sz w:val="24"/>
          <w:szCs w:val="24"/>
          <w:lang w:eastAsia="en-US"/>
        </w:rPr>
        <w:t xml:space="preserve"> и в средствах массовой информации. </w:t>
      </w:r>
    </w:p>
    <w:p w:rsidR="00A00649" w:rsidRPr="00D43D04" w:rsidRDefault="00A00649" w:rsidP="00A0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7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5A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E575A9">
        <w:rPr>
          <w:rFonts w:ascii="Times New Roman" w:hAnsi="Times New Roman" w:cs="Times New Roman"/>
          <w:sz w:val="24"/>
          <w:szCs w:val="24"/>
        </w:rPr>
        <w:t>ения оставляю за собой</w:t>
      </w:r>
      <w:r w:rsidRPr="00D43D04">
        <w:rPr>
          <w:rFonts w:ascii="Times New Roman" w:hAnsi="Times New Roman" w:cs="Times New Roman"/>
          <w:sz w:val="24"/>
          <w:szCs w:val="24"/>
        </w:rPr>
        <w:t>.</w:t>
      </w:r>
    </w:p>
    <w:p w:rsidR="00A00649" w:rsidRDefault="00A00649" w:rsidP="00A00649">
      <w:pPr>
        <w:pStyle w:val="ConsPlusNormal"/>
        <w:rPr>
          <w:rFonts w:ascii="Times New Roman" w:hAnsi="Times New Roman" w:cs="Times New Roman"/>
        </w:rPr>
      </w:pPr>
    </w:p>
    <w:p w:rsidR="00A00649" w:rsidRPr="00D43D04" w:rsidRDefault="00A00649" w:rsidP="00A00649">
      <w:pPr>
        <w:pStyle w:val="ConsPlusNormal"/>
        <w:rPr>
          <w:rFonts w:ascii="Times New Roman" w:hAnsi="Times New Roman" w:cs="Times New Roman"/>
        </w:rPr>
      </w:pPr>
    </w:p>
    <w:p w:rsidR="00A00649" w:rsidRPr="00D43D04" w:rsidRDefault="00A00649" w:rsidP="00A006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0649" w:rsidRPr="00EF4E65" w:rsidRDefault="00A00649" w:rsidP="00A00649">
      <w:pPr>
        <w:jc w:val="both"/>
      </w:pPr>
      <w:r w:rsidRPr="00EF4E65">
        <w:t xml:space="preserve">Глава администрации </w:t>
      </w:r>
      <w:r w:rsidRPr="00EF4E65">
        <w:tab/>
      </w:r>
      <w:r w:rsidRPr="00EF4E65">
        <w:tab/>
      </w:r>
      <w:r w:rsidRPr="00EF4E65">
        <w:tab/>
      </w:r>
      <w:r w:rsidRPr="00EF4E65">
        <w:tab/>
      </w:r>
      <w:r w:rsidRPr="00EF4E65">
        <w:tab/>
        <w:t>В.А. Блюм</w:t>
      </w:r>
    </w:p>
    <w:p w:rsidR="00A00649" w:rsidRPr="00EF4E65" w:rsidRDefault="00A00649" w:rsidP="00A00649">
      <w:pPr>
        <w:jc w:val="both"/>
      </w:pPr>
    </w:p>
    <w:p w:rsidR="00A00649" w:rsidRDefault="00A00649" w:rsidP="00A00649">
      <w:pPr>
        <w:jc w:val="both"/>
      </w:pPr>
    </w:p>
    <w:p w:rsidR="00A00649" w:rsidRDefault="00A00649" w:rsidP="00A00649">
      <w:pPr>
        <w:jc w:val="both"/>
      </w:pPr>
    </w:p>
    <w:p w:rsidR="00A00649" w:rsidRPr="00EF4E65" w:rsidRDefault="00A00649" w:rsidP="00A00649">
      <w:pPr>
        <w:jc w:val="both"/>
      </w:pPr>
    </w:p>
    <w:p w:rsidR="00A00649" w:rsidRPr="00EF4E65" w:rsidRDefault="00A00649" w:rsidP="00A00649">
      <w:pPr>
        <w:jc w:val="both"/>
        <w:rPr>
          <w:sz w:val="18"/>
          <w:szCs w:val="18"/>
        </w:rPr>
      </w:pPr>
      <w:r w:rsidRPr="00EF4E65">
        <w:rPr>
          <w:sz w:val="18"/>
          <w:szCs w:val="18"/>
        </w:rPr>
        <w:t>Исп. Кузьмина Т.Н., тел. 66-134</w:t>
      </w:r>
    </w:p>
    <w:p w:rsidR="00A00649" w:rsidRPr="00EF4E65" w:rsidRDefault="00A00649" w:rsidP="00A00649">
      <w:pPr>
        <w:jc w:val="both"/>
        <w:rPr>
          <w:sz w:val="18"/>
          <w:szCs w:val="18"/>
        </w:rPr>
      </w:pPr>
      <w:r w:rsidRPr="00EF4E65">
        <w:rPr>
          <w:sz w:val="18"/>
          <w:szCs w:val="18"/>
        </w:rPr>
        <w:lastRenderedPageBreak/>
        <w:t>Разослано: 2-дело, 1-СЭФ, 1-КФ, 1-прокуратура</w:t>
      </w:r>
    </w:p>
    <w:p w:rsidR="00A00649" w:rsidRDefault="00A00649" w:rsidP="00A00649">
      <w:pPr>
        <w:tabs>
          <w:tab w:val="left" w:pos="0"/>
        </w:tabs>
        <w:ind w:firstLine="709"/>
        <w:jc w:val="both"/>
      </w:pPr>
      <w: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6E0291" w:rsidRDefault="00A00649"/>
    <w:sectPr w:rsidR="006E0291" w:rsidSect="0032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49"/>
    <w:rsid w:val="003267FC"/>
    <w:rsid w:val="005C0FCA"/>
    <w:rsid w:val="00A00649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3">
    <w:name w:val="s3"/>
    <w:basedOn w:val="a0"/>
    <w:rsid w:val="00A00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605571A9AEFA77FD95B449E4BBA5AC50A4EB7617ADD93CFD823C2C3A649F7FAB57944E64AE7BE6i5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Krokoz™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2017-08-25T13:10:00Z</dcterms:created>
  <dcterms:modified xsi:type="dcterms:W3CDTF">2017-08-25T13:11:00Z</dcterms:modified>
</cp:coreProperties>
</file>