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557FC">
      <w:pPr>
        <w:ind w:firstLine="1560" w:firstLineChars="650"/>
        <w:jc w:val="both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 xml:space="preserve">                                                      Приложение к постановлению главы</w:t>
      </w:r>
    </w:p>
    <w:p w14:paraId="04F85A76">
      <w:pPr>
        <w:pStyle w:val="18"/>
        <w:shd w:val="clear" w:color="auto" w:fill="auto"/>
        <w:spacing w:before="0" w:after="12" w:line="240" w:lineRule="auto"/>
        <w:ind w:left="48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Любанского городского поселения Тосненского муниципального района </w:t>
      </w:r>
    </w:p>
    <w:p w14:paraId="7AA9781D">
      <w:pPr>
        <w:pStyle w:val="18"/>
        <w:shd w:val="clear" w:color="auto" w:fill="auto"/>
        <w:spacing w:before="0" w:after="12" w:line="240" w:lineRule="auto"/>
        <w:ind w:left="48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Ленинградской области</w:t>
      </w:r>
    </w:p>
    <w:p w14:paraId="5271ED11">
      <w:pPr>
        <w:pStyle w:val="18"/>
        <w:shd w:val="clear" w:color="auto" w:fill="auto"/>
        <w:spacing w:before="0" w:after="12" w:line="290" w:lineRule="exact"/>
        <w:ind w:left="4820"/>
        <w:jc w:val="left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от </w:t>
      </w:r>
      <w:r>
        <w:rPr>
          <w:rFonts w:hint="default"/>
          <w:b w:val="0"/>
          <w:sz w:val="24"/>
          <w:szCs w:val="24"/>
          <w:u w:val="single"/>
          <w:lang w:val="ru-RU"/>
        </w:rPr>
        <w:t>31</w:t>
      </w:r>
      <w:r>
        <w:rPr>
          <w:b w:val="0"/>
          <w:sz w:val="24"/>
          <w:szCs w:val="24"/>
          <w:u w:val="single"/>
        </w:rPr>
        <w:t>.0</w:t>
      </w:r>
      <w:r>
        <w:rPr>
          <w:rFonts w:hint="default"/>
          <w:b w:val="0"/>
          <w:sz w:val="24"/>
          <w:szCs w:val="24"/>
          <w:u w:val="single"/>
          <w:lang w:val="ru-RU"/>
        </w:rPr>
        <w:t>7</w:t>
      </w:r>
      <w:r>
        <w:rPr>
          <w:b w:val="0"/>
          <w:sz w:val="24"/>
          <w:szCs w:val="24"/>
          <w:u w:val="single"/>
        </w:rPr>
        <w:t>.2025__</w:t>
      </w:r>
      <w:r>
        <w:rPr>
          <w:b w:val="0"/>
          <w:sz w:val="24"/>
          <w:szCs w:val="24"/>
        </w:rPr>
        <w:t xml:space="preserve">№ </w:t>
      </w:r>
      <w:r>
        <w:rPr>
          <w:rFonts w:hint="default"/>
          <w:b w:val="0"/>
          <w:sz w:val="24"/>
          <w:szCs w:val="24"/>
          <w:lang w:val="ru-RU"/>
        </w:rPr>
        <w:t>7</w:t>
      </w:r>
      <w:r>
        <w:rPr>
          <w:b w:val="0"/>
          <w:sz w:val="24"/>
          <w:szCs w:val="24"/>
          <w:u w:val="single"/>
        </w:rPr>
        <w:t>-па</w:t>
      </w:r>
      <w:r>
        <w:rPr>
          <w:b w:val="0"/>
          <w:sz w:val="24"/>
          <w:szCs w:val="24"/>
        </w:rPr>
        <w:t>____</w:t>
      </w:r>
    </w:p>
    <w:p w14:paraId="77A07AD1">
      <w:pPr>
        <w:spacing w:after="337" w:line="240" w:lineRule="exact"/>
        <w:ind w:left="4600"/>
        <w:jc w:val="center"/>
      </w:pPr>
      <w:r>
        <w:t xml:space="preserve"> </w:t>
      </w:r>
    </w:p>
    <w:p w14:paraId="6294955E">
      <w:pPr>
        <w:jc w:val="center"/>
        <w:rPr>
          <w:rStyle w:val="11"/>
          <w:rFonts w:eastAsiaTheme="minorHAnsi"/>
          <w:b w:val="0"/>
          <w:bCs w:val="0"/>
          <w:spacing w:val="0"/>
          <w:sz w:val="24"/>
          <w:szCs w:val="24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>ОПОВЕЩЕНИЕ</w:t>
      </w:r>
    </w:p>
    <w:p w14:paraId="79331149">
      <w:pPr>
        <w:ind w:right="300" w:firstLine="709"/>
        <w:jc w:val="center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О начале общественных обсуждений </w:t>
      </w:r>
    </w:p>
    <w:p w14:paraId="372B0B11">
      <w:pPr>
        <w:spacing w:line="326" w:lineRule="exact"/>
        <w:ind w:right="300" w:firstLine="709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</w:p>
    <w:p w14:paraId="0954543C">
      <w:pPr>
        <w:spacing w:line="326" w:lineRule="exact"/>
        <w:ind w:right="300" w:firstLine="709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>Комиссия по подготовке проекта внесения изменений в правила землепользования и застройки Любанского городского поселения Тосненского муниципального района Ленинградской области оповещает о начале общественных обсуждений по проекту о предоставлении разрешения на условно разрешённый вид использования земельного участка - «Ведения огородничества», применительно к земельному участку:</w:t>
      </w:r>
    </w:p>
    <w:p w14:paraId="693984E9">
      <w:pPr>
        <w:spacing w:line="326" w:lineRule="exact"/>
        <w:ind w:right="300" w:firstLine="709"/>
        <w:jc w:val="both"/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- </w:t>
      </w:r>
      <w:r>
        <w:rPr>
          <w:rFonts w:eastAsia="Calibri"/>
          <w:lang w:eastAsia="en-US"/>
        </w:rPr>
        <w:t xml:space="preserve">площадью </w:t>
      </w:r>
      <w:r>
        <w:rPr>
          <w:rFonts w:hint="default" w:eastAsia="Calibri"/>
          <w:lang w:val="ru-RU" w:eastAsia="en-US"/>
        </w:rPr>
        <w:t>146</w:t>
      </w:r>
      <w:r>
        <w:rPr>
          <w:rFonts w:eastAsia="Calibri"/>
          <w:lang w:eastAsia="en-US"/>
        </w:rPr>
        <w:t xml:space="preserve"> кв. м, расположенного по адресу:</w:t>
      </w:r>
      <w:r>
        <w:t xml:space="preserve"> Ленинградская область, Тосненский муниципальный район, Любанское городское поселение, </w:t>
      </w:r>
      <w:r>
        <w:rPr>
          <w:lang w:val="ru-RU"/>
        </w:rPr>
        <w:t>город</w:t>
      </w:r>
      <w:r>
        <w:rPr>
          <w:rFonts w:hint="default"/>
          <w:lang w:val="ru-RU"/>
        </w:rPr>
        <w:t xml:space="preserve"> Любань</w:t>
      </w:r>
      <w:r>
        <w:t xml:space="preserve">, </w:t>
      </w:r>
      <w:r>
        <w:rPr>
          <w:lang w:val="ru-RU"/>
        </w:rPr>
        <w:t>Московское</w:t>
      </w:r>
      <w:r>
        <w:rPr>
          <w:rFonts w:hint="default"/>
          <w:lang w:val="ru-RU"/>
        </w:rPr>
        <w:t xml:space="preserve"> шоссе</w:t>
      </w:r>
      <w:r>
        <w:t xml:space="preserve">, земельный участок </w:t>
      </w:r>
      <w:r>
        <w:rPr>
          <w:rFonts w:hint="default"/>
          <w:lang w:val="ru-RU"/>
        </w:rPr>
        <w:t>56Б</w:t>
      </w: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 (далее — Проект</w:t>
      </w:r>
      <w:r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  <w:t>1</w:t>
      </w:r>
      <w:r>
        <w:rPr>
          <w:rStyle w:val="11"/>
          <w:rFonts w:eastAsiaTheme="minorHAnsi"/>
          <w:b w:val="0"/>
          <w:bCs w:val="0"/>
          <w:sz w:val="24"/>
          <w:szCs w:val="24"/>
        </w:rPr>
        <w:t>)</w:t>
      </w:r>
      <w:r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  <w:t>,</w:t>
      </w:r>
    </w:p>
    <w:p w14:paraId="6E3A2D94">
      <w:pPr>
        <w:spacing w:line="326" w:lineRule="exact"/>
        <w:ind w:right="300" w:firstLine="709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rFonts w:hint="default" w:eastAsia="Calibri"/>
          <w:lang w:val="ru-RU" w:eastAsia="en-US"/>
        </w:rPr>
        <w:t xml:space="preserve">- </w:t>
      </w:r>
      <w:r>
        <w:rPr>
          <w:rFonts w:eastAsia="Calibri"/>
          <w:lang w:eastAsia="en-US"/>
        </w:rPr>
        <w:t xml:space="preserve">площадью </w:t>
      </w:r>
      <w:r>
        <w:rPr>
          <w:rFonts w:hint="default" w:eastAsia="Calibri"/>
          <w:lang w:val="ru-RU" w:eastAsia="en-US"/>
        </w:rPr>
        <w:t>340</w:t>
      </w:r>
      <w:r>
        <w:rPr>
          <w:rFonts w:eastAsia="Calibri"/>
          <w:lang w:eastAsia="en-US"/>
        </w:rPr>
        <w:t xml:space="preserve"> кв. м, расположенного по адресу:</w:t>
      </w:r>
      <w:r>
        <w:t xml:space="preserve"> Ленинградская область, Тосненский муниципальный район, Любанское городское поселение, </w:t>
      </w:r>
      <w:r>
        <w:rPr>
          <w:lang w:val="ru-RU"/>
        </w:rPr>
        <w:t>город</w:t>
      </w:r>
      <w:r>
        <w:rPr>
          <w:rFonts w:hint="default"/>
          <w:lang w:val="ru-RU"/>
        </w:rPr>
        <w:t xml:space="preserve"> Любань</w:t>
      </w:r>
      <w:r>
        <w:t xml:space="preserve">, </w:t>
      </w:r>
      <w:r>
        <w:rPr>
          <w:lang w:val="ru-RU"/>
        </w:rPr>
        <w:t>улица</w:t>
      </w:r>
      <w:r>
        <w:rPr>
          <w:rFonts w:hint="default"/>
          <w:lang w:val="ru-RU"/>
        </w:rPr>
        <w:t xml:space="preserve"> Совхозная</w:t>
      </w:r>
      <w:r>
        <w:t xml:space="preserve">, земельный участок </w:t>
      </w:r>
      <w:r>
        <w:rPr>
          <w:rFonts w:hint="default"/>
          <w:lang w:val="ru-RU"/>
        </w:rPr>
        <w:t>45А (далее-Проект 2)</w:t>
      </w:r>
      <w:r>
        <w:rPr>
          <w:rStyle w:val="11"/>
          <w:rFonts w:eastAsiaTheme="minorHAnsi"/>
          <w:b w:val="0"/>
          <w:bCs w:val="0"/>
          <w:sz w:val="24"/>
          <w:szCs w:val="24"/>
        </w:rPr>
        <w:t>,</w:t>
      </w:r>
    </w:p>
    <w:p w14:paraId="515F36D6">
      <w:pPr>
        <w:spacing w:line="326" w:lineRule="exact"/>
        <w:ind w:right="300" w:firstLine="709"/>
        <w:jc w:val="both"/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Срок проведения общественных обсуждений по Проектам с </w:t>
      </w:r>
      <w:r>
        <w:rPr>
          <w:rFonts w:hint="default"/>
          <w:bCs/>
          <w:color w:val="000000"/>
          <w:spacing w:val="6"/>
          <w:lang w:val="ru-RU"/>
        </w:rPr>
        <w:t>11</w:t>
      </w:r>
      <w:r>
        <w:rPr>
          <w:bCs/>
          <w:color w:val="000000"/>
          <w:spacing w:val="6"/>
        </w:rPr>
        <w:t>.0</w:t>
      </w:r>
      <w:r>
        <w:rPr>
          <w:rFonts w:hint="default"/>
          <w:bCs/>
          <w:color w:val="000000"/>
          <w:spacing w:val="6"/>
          <w:lang w:val="ru-RU"/>
        </w:rPr>
        <w:t>8</w:t>
      </w:r>
      <w:r>
        <w:rPr>
          <w:color w:val="000000"/>
          <w:spacing w:val="4"/>
        </w:rPr>
        <w:t xml:space="preserve">.2025 </w:t>
      </w:r>
      <w:r>
        <w:rPr>
          <w:bCs/>
          <w:color w:val="000000"/>
          <w:spacing w:val="6"/>
        </w:rPr>
        <w:t xml:space="preserve">по </w:t>
      </w:r>
      <w:r>
        <w:rPr>
          <w:rFonts w:hint="default"/>
          <w:color w:val="000000"/>
          <w:spacing w:val="4"/>
          <w:lang w:val="ru-RU"/>
        </w:rPr>
        <w:t>24</w:t>
      </w:r>
      <w:r>
        <w:rPr>
          <w:color w:val="000000"/>
          <w:spacing w:val="4"/>
        </w:rPr>
        <w:t>.0</w:t>
      </w:r>
      <w:r>
        <w:rPr>
          <w:rFonts w:hint="default"/>
          <w:color w:val="000000"/>
          <w:spacing w:val="4"/>
          <w:lang w:val="ru-RU"/>
        </w:rPr>
        <w:t>8</w:t>
      </w:r>
      <w:r>
        <w:rPr>
          <w:color w:val="000000"/>
          <w:spacing w:val="4"/>
        </w:rPr>
        <w:t>.2025</w:t>
      </w:r>
      <w:r>
        <w:rPr>
          <w:rStyle w:val="11"/>
          <w:rFonts w:eastAsiaTheme="minorHAnsi"/>
          <w:b w:val="0"/>
          <w:bCs w:val="0"/>
          <w:sz w:val="24"/>
          <w:szCs w:val="24"/>
        </w:rPr>
        <w:t>.</w:t>
      </w:r>
    </w:p>
    <w:p w14:paraId="4CC7805D">
      <w:pPr>
        <w:spacing w:line="326" w:lineRule="exact"/>
        <w:ind w:right="300" w:firstLine="680"/>
        <w:jc w:val="both"/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Место проведения собрания общественных обсуждений по Проекту: здание администрации Любанского городского поселения Тосненского муниципального района Ленинградской области по адресу: </w:t>
      </w:r>
      <w:r>
        <w:t>Ленинградская область, Тосненский муниципальный район, п. Любань, пр. Мельникова, д.15.</w:t>
      </w:r>
    </w:p>
    <w:p w14:paraId="1C945AB6">
      <w:pPr>
        <w:spacing w:line="326" w:lineRule="exact"/>
        <w:ind w:right="300" w:firstLine="680"/>
        <w:jc w:val="both"/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Участниками общественных обсуждений по Проекту являются </w:t>
      </w:r>
      <w:r>
        <w:t>граждане, постоянно проживающие в пределах территориальной зоны, в границах которой расположены земельные участки, в отношении которых подготовлены данные проекты, правообладатели находящихся в границах этой территориальной зоны земельных участков или расположенных на них объектов капитального строительства, граждане постоянно проживающие в границах земельных участков, прилегающих к земельным участкам в отношении которых подготовлены данные проекты</w:t>
      </w:r>
      <w:r>
        <w:rPr>
          <w:rStyle w:val="11"/>
          <w:rFonts w:eastAsiaTheme="minorHAnsi"/>
          <w:b w:val="0"/>
          <w:bCs w:val="0"/>
          <w:sz w:val="24"/>
          <w:szCs w:val="24"/>
        </w:rPr>
        <w:t>, (далее - Участники общественных</w:t>
      </w:r>
      <w:r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  <w:t xml:space="preserve"> обсуждений</w:t>
      </w:r>
      <w:r>
        <w:rPr>
          <w:rStyle w:val="11"/>
          <w:rFonts w:eastAsiaTheme="minorHAnsi"/>
          <w:b w:val="0"/>
          <w:bCs w:val="0"/>
          <w:sz w:val="24"/>
          <w:szCs w:val="24"/>
        </w:rPr>
        <w:t>).</w:t>
      </w:r>
    </w:p>
    <w:p w14:paraId="0268B351">
      <w:pPr>
        <w:spacing w:line="322" w:lineRule="exact"/>
        <w:ind w:right="300" w:firstLine="680"/>
        <w:jc w:val="both"/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Участники общественных обсуждений в целях идентификации представляют сведения </w:t>
      </w:r>
      <w:r>
        <w:t xml:space="preserve">о </w:t>
      </w: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</w:t>
      </w:r>
      <w:r>
        <w:rPr>
          <w:rStyle w:val="19"/>
          <w:rFonts w:eastAsiaTheme="minorHAnsi"/>
          <w:sz w:val="24"/>
          <w:szCs w:val="24"/>
        </w:rPr>
        <w:t xml:space="preserve">и </w:t>
      </w: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(или) </w:t>
      </w:r>
      <w:r>
        <w:rPr>
          <w:rStyle w:val="19"/>
          <w:rFonts w:eastAsiaTheme="minorHAnsi"/>
          <w:sz w:val="24"/>
          <w:szCs w:val="24"/>
        </w:rPr>
        <w:t xml:space="preserve">помещений, </w:t>
      </w:r>
      <w:r>
        <w:rPr>
          <w:rStyle w:val="11"/>
          <w:rFonts w:eastAsiaTheme="minorHAnsi"/>
          <w:b w:val="0"/>
          <w:bCs w:val="0"/>
          <w:sz w:val="24"/>
          <w:szCs w:val="24"/>
        </w:rPr>
        <w:t>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о строительства, помещениях, являющихся частью указанных объектов капитального строительства, из Единою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05B3CA93">
      <w:pPr>
        <w:spacing w:line="322" w:lineRule="exact"/>
        <w:ind w:right="300" w:firstLine="680"/>
        <w:jc w:val="both"/>
      </w:pPr>
      <w:r>
        <w:rPr>
          <w:rStyle w:val="11"/>
          <w:rFonts w:eastAsiaTheme="minorHAnsi"/>
          <w:b w:val="0"/>
          <w:bCs w:val="0"/>
          <w:sz w:val="24"/>
          <w:szCs w:val="24"/>
        </w:rPr>
        <w:t>Организатор общественных обсуждений: Комиссия по подготовке проекта внесения изменений в правила землепользования и застройки Любанского городского поселения Тосненского муниципального района Ленинградской области, утвержденная постановлением администрации Любанского городского поселения Тосненского муниципального района Ленинградской области от 22.10.2024 № 614.</w:t>
      </w:r>
    </w:p>
    <w:p w14:paraId="5D6F19F5">
      <w:pPr>
        <w:spacing w:line="331" w:lineRule="exact"/>
        <w:ind w:right="300" w:firstLine="680"/>
        <w:jc w:val="both"/>
        <w:rPr>
          <w:color w:val="000000"/>
          <w:spacing w:val="6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Продолжительность общественных обсуждений по Проекту со дня оповещения жителей об их проведении до дня опубликования заключения о результатах </w:t>
      </w:r>
      <w:r>
        <w:rPr>
          <w:rStyle w:val="19"/>
          <w:rFonts w:eastAsiaTheme="minorHAnsi"/>
          <w:sz w:val="24"/>
          <w:szCs w:val="24"/>
        </w:rPr>
        <w:t xml:space="preserve">общественных обсуждений </w:t>
      </w:r>
      <w:r>
        <w:rPr>
          <w:rStyle w:val="11"/>
          <w:rFonts w:eastAsiaTheme="minorHAnsi"/>
          <w:b w:val="0"/>
          <w:bCs w:val="0"/>
          <w:sz w:val="24"/>
          <w:szCs w:val="24"/>
        </w:rPr>
        <w:t>составляет не более одного месяца.</w:t>
      </w:r>
    </w:p>
    <w:p w14:paraId="0A43B173">
      <w:pPr>
        <w:spacing w:line="326" w:lineRule="exact"/>
        <w:ind w:right="300" w:firstLine="709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bCs/>
          <w:color w:val="000000"/>
          <w:spacing w:val="6"/>
        </w:rPr>
        <w:t>Информация о Проект</w:t>
      </w:r>
      <w:r>
        <w:rPr>
          <w:bCs/>
          <w:color w:val="000000"/>
          <w:spacing w:val="6"/>
          <w:lang w:val="ru-RU"/>
        </w:rPr>
        <w:t>ах</w:t>
      </w:r>
      <w:r>
        <w:rPr>
          <w:bCs/>
          <w:color w:val="000000"/>
          <w:spacing w:val="6"/>
        </w:rPr>
        <w:t xml:space="preserve">: в связи с поступившими заявлением </w:t>
      </w:r>
      <w:r>
        <w:rPr>
          <w:bCs/>
          <w:color w:val="000000"/>
          <w:spacing w:val="6"/>
          <w:lang w:val="ru-RU"/>
        </w:rPr>
        <w:t>Тураевой</w:t>
      </w:r>
      <w:r>
        <w:rPr>
          <w:rFonts w:hint="default"/>
          <w:bCs/>
          <w:color w:val="000000"/>
          <w:spacing w:val="6"/>
          <w:lang w:val="ru-RU"/>
        </w:rPr>
        <w:t xml:space="preserve"> Натальи Владимировны</w:t>
      </w:r>
      <w:r>
        <w:rPr>
          <w:bCs/>
          <w:color w:val="000000"/>
          <w:spacing w:val="6"/>
        </w:rPr>
        <w:t xml:space="preserve">, был подготовлен проект разрешения на условно-разрешенный вид использования земельных участков – «Ведения огородничества», </w:t>
      </w:r>
    </w:p>
    <w:p w14:paraId="6D5B15DC">
      <w:pPr>
        <w:spacing w:line="326" w:lineRule="exact"/>
        <w:ind w:right="300" w:firstLine="709"/>
        <w:jc w:val="both"/>
        <w:rPr>
          <w:rFonts w:hint="default"/>
          <w:lang w:val="ru-RU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- </w:t>
      </w:r>
      <w:r>
        <w:rPr>
          <w:rFonts w:eastAsia="Calibri"/>
          <w:lang w:eastAsia="en-US"/>
        </w:rPr>
        <w:t xml:space="preserve">площадью </w:t>
      </w:r>
      <w:r>
        <w:rPr>
          <w:rFonts w:hint="default" w:eastAsia="Calibri"/>
          <w:lang w:val="ru-RU" w:eastAsia="en-US"/>
        </w:rPr>
        <w:t>146</w:t>
      </w:r>
      <w:r>
        <w:rPr>
          <w:rFonts w:eastAsia="Calibri"/>
          <w:lang w:eastAsia="en-US"/>
        </w:rPr>
        <w:t xml:space="preserve"> кв. м, расположенного по адресу:</w:t>
      </w:r>
      <w:r>
        <w:t xml:space="preserve"> Ленинградская область, Тосненский муниципальный район, Любанское городское поселение, </w:t>
      </w:r>
      <w:r>
        <w:rPr>
          <w:lang w:val="ru-RU"/>
        </w:rPr>
        <w:t>город</w:t>
      </w:r>
      <w:r>
        <w:rPr>
          <w:rFonts w:hint="default"/>
          <w:lang w:val="ru-RU"/>
        </w:rPr>
        <w:t xml:space="preserve"> Любань</w:t>
      </w:r>
      <w:r>
        <w:t xml:space="preserve">, </w:t>
      </w:r>
      <w:r>
        <w:rPr>
          <w:lang w:val="ru-RU"/>
        </w:rPr>
        <w:t>Московское</w:t>
      </w:r>
      <w:r>
        <w:rPr>
          <w:rFonts w:hint="default"/>
          <w:lang w:val="ru-RU"/>
        </w:rPr>
        <w:t xml:space="preserve"> шоссе</w:t>
      </w:r>
      <w:r>
        <w:t xml:space="preserve">, земельный участок </w:t>
      </w:r>
      <w:r>
        <w:rPr>
          <w:rFonts w:hint="default"/>
          <w:lang w:val="ru-RU"/>
        </w:rPr>
        <w:t>56Б,</w:t>
      </w:r>
    </w:p>
    <w:p w14:paraId="343C75ED">
      <w:pPr>
        <w:spacing w:line="326" w:lineRule="exact"/>
        <w:ind w:right="300" w:firstLine="709"/>
        <w:jc w:val="both"/>
        <w:rPr>
          <w:bCs/>
          <w:color w:val="000000"/>
          <w:spacing w:val="6"/>
        </w:rPr>
      </w:pPr>
      <w:r>
        <w:rPr>
          <w:rFonts w:hint="default"/>
          <w:lang w:val="ru-RU"/>
        </w:rPr>
        <w:t>И заявлением Полиной Натальи Павловна</w:t>
      </w: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 </w:t>
      </w:r>
      <w:r>
        <w:rPr>
          <w:bCs/>
          <w:color w:val="000000"/>
          <w:spacing w:val="6"/>
        </w:rPr>
        <w:t>был подготовлен проект разрешения на условно-разрешенный вид использования земельных участков – «Ведения огородничества»,</w:t>
      </w:r>
    </w:p>
    <w:p w14:paraId="46922DE8">
      <w:pPr>
        <w:spacing w:line="326" w:lineRule="exact"/>
        <w:ind w:right="300" w:firstLine="709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rFonts w:hint="default" w:eastAsia="Calibri"/>
          <w:lang w:val="ru-RU" w:eastAsia="en-US"/>
        </w:rPr>
        <w:t xml:space="preserve">- </w:t>
      </w:r>
      <w:r>
        <w:rPr>
          <w:rFonts w:eastAsia="Calibri"/>
          <w:lang w:eastAsia="en-US"/>
        </w:rPr>
        <w:t xml:space="preserve">площадью </w:t>
      </w:r>
      <w:r>
        <w:rPr>
          <w:rFonts w:hint="default" w:eastAsia="Calibri"/>
          <w:lang w:val="ru-RU" w:eastAsia="en-US"/>
        </w:rPr>
        <w:t>340</w:t>
      </w:r>
      <w:r>
        <w:rPr>
          <w:rFonts w:eastAsia="Calibri"/>
          <w:lang w:eastAsia="en-US"/>
        </w:rPr>
        <w:t xml:space="preserve"> кв. м, расположенного по адресу:</w:t>
      </w:r>
      <w:r>
        <w:t xml:space="preserve"> Ленинградская область, Тосненский муниципальный район, Любанское городское поселение, </w:t>
      </w:r>
      <w:r>
        <w:rPr>
          <w:lang w:val="ru-RU"/>
        </w:rPr>
        <w:t>город</w:t>
      </w:r>
      <w:r>
        <w:rPr>
          <w:rFonts w:hint="default"/>
          <w:lang w:val="ru-RU"/>
        </w:rPr>
        <w:t xml:space="preserve"> Любань</w:t>
      </w:r>
      <w:r>
        <w:t xml:space="preserve">, </w:t>
      </w:r>
      <w:r>
        <w:rPr>
          <w:lang w:val="ru-RU"/>
        </w:rPr>
        <w:t>улица</w:t>
      </w:r>
      <w:r>
        <w:rPr>
          <w:rFonts w:hint="default"/>
          <w:lang w:val="ru-RU"/>
        </w:rPr>
        <w:t xml:space="preserve"> Совхозная</w:t>
      </w:r>
      <w:r>
        <w:t xml:space="preserve">, земельный участок </w:t>
      </w:r>
      <w:r>
        <w:rPr>
          <w:rFonts w:hint="default"/>
          <w:lang w:val="ru-RU"/>
        </w:rPr>
        <w:t>45А.</w:t>
      </w:r>
      <w:r>
        <w:rPr>
          <w:bCs/>
          <w:color w:val="000000"/>
          <w:spacing w:val="6"/>
        </w:rPr>
        <w:t xml:space="preserve"> </w:t>
      </w:r>
    </w:p>
    <w:p w14:paraId="26F892D0">
      <w:pPr>
        <w:spacing w:line="331" w:lineRule="exact"/>
        <w:ind w:right="300" w:firstLine="680"/>
        <w:jc w:val="both"/>
        <w:rPr>
          <w:color w:val="000000"/>
          <w:spacing w:val="6"/>
        </w:rPr>
      </w:pPr>
      <w:r>
        <w:rPr>
          <w:bCs/>
          <w:color w:val="000000"/>
          <w:spacing w:val="6"/>
        </w:rPr>
        <w:t xml:space="preserve">Организация открытия экспозиции Проекта: в здании администрации Любанского городского поселения </w:t>
      </w:r>
      <w:r>
        <w:rPr>
          <w:rStyle w:val="11"/>
          <w:rFonts w:eastAsiaTheme="minorHAnsi"/>
          <w:b w:val="0"/>
          <w:bCs w:val="0"/>
          <w:sz w:val="24"/>
          <w:szCs w:val="24"/>
        </w:rPr>
        <w:t>Тосненского муниципального района Ленинградской области</w:t>
      </w:r>
      <w:r>
        <w:rPr>
          <w:bCs/>
          <w:color w:val="000000"/>
          <w:spacing w:val="6"/>
        </w:rPr>
        <w:t xml:space="preserve"> по адресу: Ленинградская область, Тосненский муниципальный район, Любанское городское поселение, п. Любань, пр. Мельникова, д. 15, каб. 2, </w:t>
      </w:r>
      <w:r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  <w:t>11</w:t>
      </w:r>
      <w:r>
        <w:rPr>
          <w:rStyle w:val="11"/>
          <w:rFonts w:eastAsiaTheme="minorHAnsi"/>
          <w:b w:val="0"/>
          <w:bCs w:val="0"/>
          <w:sz w:val="24"/>
          <w:szCs w:val="24"/>
        </w:rPr>
        <w:t>.0</w:t>
      </w:r>
      <w:r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  <w:t>8</w:t>
      </w:r>
      <w:r>
        <w:rPr>
          <w:rStyle w:val="11"/>
          <w:rFonts w:eastAsiaTheme="minorHAnsi"/>
          <w:b w:val="0"/>
          <w:bCs w:val="0"/>
          <w:sz w:val="24"/>
          <w:szCs w:val="24"/>
        </w:rPr>
        <w:t>.2025.</w:t>
      </w:r>
    </w:p>
    <w:p w14:paraId="2924ED63">
      <w:pPr>
        <w:spacing w:line="331" w:lineRule="exact"/>
        <w:ind w:right="300" w:firstLine="680"/>
        <w:jc w:val="both"/>
        <w:rPr>
          <w:color w:val="000000"/>
          <w:spacing w:val="6"/>
        </w:rPr>
      </w:pPr>
      <w:r>
        <w:rPr>
          <w:bCs/>
          <w:color w:val="000000"/>
          <w:spacing w:val="6"/>
        </w:rPr>
        <w:t xml:space="preserve">Организация проведения экспозиции Проекта: в здании администрации Любанского городского поселения </w:t>
      </w:r>
      <w:r>
        <w:rPr>
          <w:rStyle w:val="11"/>
          <w:rFonts w:eastAsiaTheme="minorHAnsi"/>
          <w:b w:val="0"/>
          <w:bCs w:val="0"/>
          <w:sz w:val="24"/>
          <w:szCs w:val="24"/>
        </w:rPr>
        <w:t>Тосненского муниципального района Ленинградской области</w:t>
      </w:r>
      <w:r>
        <w:rPr>
          <w:bCs/>
          <w:color w:val="000000"/>
          <w:spacing w:val="6"/>
        </w:rPr>
        <w:t xml:space="preserve"> по адресу: Ленинградская область, Тосненский муниципальный район, Любанское городское поселение, п. Любань, пр. Мельникова, д. 15, с </w:t>
      </w:r>
      <w:r>
        <w:rPr>
          <w:rFonts w:hint="default"/>
          <w:bCs/>
          <w:color w:val="000000"/>
          <w:spacing w:val="6"/>
          <w:lang w:val="ru-RU"/>
        </w:rPr>
        <w:t>11</w:t>
      </w:r>
      <w:r>
        <w:rPr>
          <w:bCs/>
          <w:color w:val="000000"/>
          <w:spacing w:val="6"/>
        </w:rPr>
        <w:t>.0</w:t>
      </w:r>
      <w:r>
        <w:rPr>
          <w:rFonts w:hint="default"/>
          <w:bCs/>
          <w:color w:val="000000"/>
          <w:spacing w:val="6"/>
          <w:lang w:val="ru-RU"/>
        </w:rPr>
        <w:t>8</w:t>
      </w:r>
      <w:r>
        <w:rPr>
          <w:color w:val="000000"/>
          <w:spacing w:val="4"/>
        </w:rPr>
        <w:t xml:space="preserve">.2025 </w:t>
      </w:r>
      <w:r>
        <w:rPr>
          <w:bCs/>
          <w:color w:val="000000"/>
          <w:spacing w:val="6"/>
        </w:rPr>
        <w:t xml:space="preserve">по </w:t>
      </w:r>
      <w:r>
        <w:rPr>
          <w:rFonts w:hint="default"/>
          <w:color w:val="000000"/>
          <w:spacing w:val="4"/>
          <w:lang w:val="ru-RU"/>
        </w:rPr>
        <w:t>24</w:t>
      </w:r>
      <w:r>
        <w:rPr>
          <w:color w:val="000000"/>
          <w:spacing w:val="4"/>
        </w:rPr>
        <w:t>.0</w:t>
      </w:r>
      <w:r>
        <w:rPr>
          <w:rFonts w:hint="default"/>
          <w:color w:val="000000"/>
          <w:spacing w:val="4"/>
          <w:lang w:val="ru-RU"/>
        </w:rPr>
        <w:t>8</w:t>
      </w:r>
      <w:r>
        <w:rPr>
          <w:color w:val="000000"/>
          <w:spacing w:val="4"/>
        </w:rPr>
        <w:t>.2025</w:t>
      </w:r>
      <w:r>
        <w:t xml:space="preserve"> </w:t>
      </w:r>
      <w:r>
        <w:rPr>
          <w:bCs/>
          <w:color w:val="000000"/>
          <w:spacing w:val="6"/>
        </w:rPr>
        <w:t>по рабочим дням с режимом работы с режимом работы с 8-30 до 13-00 и с 14-00 до 17-30, пятница с 8-30 до 13-00 и с 14-00 до 16-30.</w:t>
      </w:r>
    </w:p>
    <w:p w14:paraId="08B3AECF">
      <w:pPr>
        <w:spacing w:line="331" w:lineRule="exact"/>
        <w:ind w:right="300" w:firstLine="680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bCs/>
          <w:color w:val="000000"/>
          <w:spacing w:val="6"/>
        </w:rPr>
        <w:t xml:space="preserve">Предложения и замечания Участников Общественных обсуждений, прошедших идентификацию, в период размещения Проекта и проведения экспозиции Проекта принимаются в письменной форме посредством записи в книге (журнале) учета посетителей </w:t>
      </w:r>
      <w:r>
        <w:rPr>
          <w:color w:val="000000"/>
          <w:spacing w:val="4"/>
        </w:rPr>
        <w:t xml:space="preserve">экспозиции Проекта в здании администрации </w:t>
      </w:r>
      <w:r>
        <w:rPr>
          <w:bCs/>
          <w:color w:val="000000"/>
          <w:spacing w:val="6"/>
        </w:rPr>
        <w:t xml:space="preserve">Любанского городского поселения Тосненского муниципального района Ленинградской области по адресу: Ленинградская область, Тосненский муниципальный район, Любанское городское поселение, п. Любань, пр. Мельникова, д. 15, с </w:t>
      </w:r>
      <w:r>
        <w:rPr>
          <w:rFonts w:hint="default"/>
          <w:bCs/>
          <w:color w:val="000000"/>
          <w:spacing w:val="6"/>
          <w:lang w:val="ru-RU"/>
        </w:rPr>
        <w:t>11</w:t>
      </w:r>
      <w:r>
        <w:rPr>
          <w:bCs/>
          <w:color w:val="000000"/>
          <w:spacing w:val="6"/>
        </w:rPr>
        <w:t>.0</w:t>
      </w:r>
      <w:r>
        <w:rPr>
          <w:rFonts w:hint="default"/>
          <w:bCs/>
          <w:color w:val="000000"/>
          <w:spacing w:val="6"/>
          <w:lang w:val="ru-RU"/>
        </w:rPr>
        <w:t>8</w:t>
      </w:r>
      <w:r>
        <w:rPr>
          <w:color w:val="000000"/>
          <w:spacing w:val="4"/>
        </w:rPr>
        <w:t xml:space="preserve">.2025 </w:t>
      </w:r>
      <w:r>
        <w:rPr>
          <w:bCs/>
          <w:color w:val="000000"/>
          <w:spacing w:val="6"/>
        </w:rPr>
        <w:t xml:space="preserve">по </w:t>
      </w:r>
      <w:r>
        <w:rPr>
          <w:rFonts w:hint="default"/>
          <w:color w:val="000000"/>
          <w:spacing w:val="4"/>
          <w:lang w:val="ru-RU"/>
        </w:rPr>
        <w:t>24</w:t>
      </w:r>
      <w:r>
        <w:rPr>
          <w:color w:val="000000"/>
          <w:spacing w:val="4"/>
        </w:rPr>
        <w:t>.0</w:t>
      </w:r>
      <w:r>
        <w:rPr>
          <w:rFonts w:hint="default"/>
          <w:color w:val="000000"/>
          <w:spacing w:val="4"/>
          <w:lang w:val="ru-RU"/>
        </w:rPr>
        <w:t>8</w:t>
      </w:r>
      <w:r>
        <w:rPr>
          <w:color w:val="000000"/>
          <w:spacing w:val="4"/>
        </w:rPr>
        <w:t>.2025</w:t>
      </w:r>
      <w:r>
        <w:t xml:space="preserve">5 </w:t>
      </w:r>
      <w:r>
        <w:rPr>
          <w:bCs/>
          <w:color w:val="000000"/>
          <w:spacing w:val="6"/>
        </w:rPr>
        <w:t>по рабочим дням с режимом работы с 8-30 до 13-00 и с 14-00 до 17-30, пятница с 8-30 до 13-00 и с 14-00 до 16-30, путем почтового</w:t>
      </w: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 отправления</w:t>
      </w:r>
      <w:r>
        <w:t xml:space="preserve"> </w:t>
      </w:r>
      <w:r>
        <w:rPr>
          <w:rStyle w:val="11"/>
          <w:rFonts w:eastAsiaTheme="minorHAnsi"/>
          <w:b w:val="0"/>
          <w:bCs w:val="0"/>
          <w:sz w:val="24"/>
          <w:szCs w:val="24"/>
        </w:rPr>
        <w:t>в администрацию Любанского городского поселения Тосненского муниципального района Ленинградской области по адресу: Ленинградская область Тосненский муниципальный район, Любанское городское поселение, п. Любань, пр. Мельникова, д.15, а также посредством вкладки «Написать обращение»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</w:p>
    <w:p w14:paraId="7045E562">
      <w:pPr>
        <w:spacing w:line="331" w:lineRule="exact"/>
        <w:ind w:right="300" w:firstLine="680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Информация о проекте, Информационные материалы к Проекту размещаются на официальном сайте Любанского городского поселения Тосненского муниципального района Ленинградской области по адресу: </w:t>
      </w:r>
      <w:r>
        <w:fldChar w:fldCharType="begin"/>
      </w:r>
      <w:r>
        <w:instrText xml:space="preserve"> HYPERLINK "http://www.lubanadmin.ru" </w:instrText>
      </w:r>
      <w:r>
        <w:fldChar w:fldCharType="separate"/>
      </w:r>
      <w:r>
        <w:rPr>
          <w:rStyle w:val="4"/>
          <w:spacing w:val="6"/>
          <w:lang w:val="en-US"/>
        </w:rPr>
        <w:t>www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lubanadmin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ru</w:t>
      </w:r>
      <w:r>
        <w:rPr>
          <w:rStyle w:val="4"/>
          <w:spacing w:val="6"/>
          <w:lang w:val="en-US"/>
        </w:rPr>
        <w:fldChar w:fldCharType="end"/>
      </w:r>
      <w:r>
        <w:rPr>
          <w:rStyle w:val="19"/>
          <w:rFonts w:eastAsiaTheme="minorHAnsi"/>
          <w:sz w:val="24"/>
          <w:szCs w:val="24"/>
        </w:rPr>
        <w:t xml:space="preserve"> </w:t>
      </w:r>
      <w:r>
        <w:rPr>
          <w:rStyle w:val="11"/>
          <w:rFonts w:eastAsiaTheme="minorHAnsi"/>
          <w:b w:val="0"/>
          <w:bCs w:val="0"/>
          <w:sz w:val="24"/>
          <w:szCs w:val="24"/>
        </w:rPr>
        <w:t>в сети «ИНТЕРНЕТ».</w:t>
      </w:r>
    </w:p>
    <w:p w14:paraId="447DC48E">
      <w:pPr>
        <w:spacing w:line="331" w:lineRule="exact"/>
        <w:ind w:right="300" w:firstLine="680"/>
        <w:jc w:val="both"/>
        <w:rPr>
          <w:rFonts w:eastAsiaTheme="minorHAnsi"/>
        </w:rPr>
      </w:pPr>
      <w:r>
        <w:rPr>
          <w:bCs/>
          <w:color w:val="000000"/>
          <w:spacing w:val="6"/>
        </w:rPr>
        <w:t xml:space="preserve">Постановление, Протокол, Заключение общественных обсуждений по Проекту размещаются в сетевом издании «Ленинградское областное информационное агентство (ЛЕНОБЛИНФОРМ)», на официальном сайте Любанского городского поселения </w:t>
      </w:r>
      <w:r>
        <w:rPr>
          <w:rStyle w:val="11"/>
          <w:rFonts w:eastAsiaTheme="minorHAnsi"/>
          <w:b w:val="0"/>
          <w:bCs w:val="0"/>
          <w:sz w:val="24"/>
          <w:szCs w:val="24"/>
        </w:rPr>
        <w:t>Тосненского муниципального района Ленинградской области</w:t>
      </w:r>
      <w:r>
        <w:rPr>
          <w:bCs/>
          <w:color w:val="000000"/>
          <w:spacing w:val="6"/>
        </w:rPr>
        <w:t xml:space="preserve"> по адресу: </w:t>
      </w:r>
      <w:r>
        <w:fldChar w:fldCharType="begin"/>
      </w:r>
      <w:r>
        <w:instrText xml:space="preserve"> HYPERLINK "http://www.lubanadmin.ru" </w:instrText>
      </w:r>
      <w:r>
        <w:fldChar w:fldCharType="separate"/>
      </w:r>
      <w:r>
        <w:rPr>
          <w:rStyle w:val="4"/>
          <w:spacing w:val="6"/>
          <w:lang w:val="en-US"/>
        </w:rPr>
        <w:t>www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lubanadmin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ru</w:t>
      </w:r>
      <w:r>
        <w:rPr>
          <w:rStyle w:val="4"/>
          <w:spacing w:val="6"/>
          <w:lang w:val="en-US"/>
        </w:rPr>
        <w:fldChar w:fldCharType="end"/>
      </w:r>
      <w:r>
        <w:rPr>
          <w:bCs/>
          <w:color w:val="000000"/>
          <w:spacing w:val="6"/>
        </w:rPr>
        <w:t xml:space="preserve">  в сети «ИНТЕРНЕТ».</w:t>
      </w:r>
    </w:p>
    <w:p w14:paraId="552383C5">
      <w:pPr>
        <w:jc w:val="both"/>
      </w:pPr>
    </w:p>
    <w:sectPr>
      <w:headerReference r:id="rId5" w:type="default"/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DBF65">
    <w:pPr>
      <w:pStyle w:val="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BE"/>
    <w:rsid w:val="00005D7F"/>
    <w:rsid w:val="00015B59"/>
    <w:rsid w:val="00034037"/>
    <w:rsid w:val="00040AE6"/>
    <w:rsid w:val="000437D1"/>
    <w:rsid w:val="000836E4"/>
    <w:rsid w:val="0008666C"/>
    <w:rsid w:val="00094ED1"/>
    <w:rsid w:val="000A51F6"/>
    <w:rsid w:val="000D0ABE"/>
    <w:rsid w:val="000F5D16"/>
    <w:rsid w:val="00124E11"/>
    <w:rsid w:val="00132889"/>
    <w:rsid w:val="0013422C"/>
    <w:rsid w:val="00140B48"/>
    <w:rsid w:val="00144021"/>
    <w:rsid w:val="001730A6"/>
    <w:rsid w:val="00176E09"/>
    <w:rsid w:val="00193874"/>
    <w:rsid w:val="001A4732"/>
    <w:rsid w:val="001A600F"/>
    <w:rsid w:val="001C2CDC"/>
    <w:rsid w:val="001D1A4D"/>
    <w:rsid w:val="00201AF7"/>
    <w:rsid w:val="0022079B"/>
    <w:rsid w:val="0025571A"/>
    <w:rsid w:val="0025756C"/>
    <w:rsid w:val="0027488E"/>
    <w:rsid w:val="002823B2"/>
    <w:rsid w:val="0029065F"/>
    <w:rsid w:val="002959A3"/>
    <w:rsid w:val="002A048E"/>
    <w:rsid w:val="002A6322"/>
    <w:rsid w:val="002C2C70"/>
    <w:rsid w:val="003052EF"/>
    <w:rsid w:val="00322E72"/>
    <w:rsid w:val="003271EA"/>
    <w:rsid w:val="00342D25"/>
    <w:rsid w:val="00382E59"/>
    <w:rsid w:val="00387CE2"/>
    <w:rsid w:val="003938D1"/>
    <w:rsid w:val="00396726"/>
    <w:rsid w:val="003C53AC"/>
    <w:rsid w:val="003D1F99"/>
    <w:rsid w:val="00401805"/>
    <w:rsid w:val="004102AE"/>
    <w:rsid w:val="00434E87"/>
    <w:rsid w:val="00465A5E"/>
    <w:rsid w:val="00495E94"/>
    <w:rsid w:val="004B7931"/>
    <w:rsid w:val="004C2C58"/>
    <w:rsid w:val="004C4072"/>
    <w:rsid w:val="00516473"/>
    <w:rsid w:val="00520A86"/>
    <w:rsid w:val="00551F86"/>
    <w:rsid w:val="0057026B"/>
    <w:rsid w:val="005715DD"/>
    <w:rsid w:val="0057481D"/>
    <w:rsid w:val="005827BA"/>
    <w:rsid w:val="00585210"/>
    <w:rsid w:val="00587D22"/>
    <w:rsid w:val="005A1E3C"/>
    <w:rsid w:val="005A3505"/>
    <w:rsid w:val="005D70A1"/>
    <w:rsid w:val="005F61F9"/>
    <w:rsid w:val="006111E6"/>
    <w:rsid w:val="00667E31"/>
    <w:rsid w:val="00676A2D"/>
    <w:rsid w:val="006814A7"/>
    <w:rsid w:val="006B3E9E"/>
    <w:rsid w:val="006D4696"/>
    <w:rsid w:val="006E547E"/>
    <w:rsid w:val="007011D5"/>
    <w:rsid w:val="0072053B"/>
    <w:rsid w:val="00725E9D"/>
    <w:rsid w:val="00760E1E"/>
    <w:rsid w:val="007B02DE"/>
    <w:rsid w:val="007D4C08"/>
    <w:rsid w:val="007E27CB"/>
    <w:rsid w:val="007E63C5"/>
    <w:rsid w:val="008036A7"/>
    <w:rsid w:val="00806B6F"/>
    <w:rsid w:val="008244F0"/>
    <w:rsid w:val="00852F4A"/>
    <w:rsid w:val="00854076"/>
    <w:rsid w:val="0086348F"/>
    <w:rsid w:val="008708CB"/>
    <w:rsid w:val="008771A0"/>
    <w:rsid w:val="0088523F"/>
    <w:rsid w:val="008902D2"/>
    <w:rsid w:val="008D3FE1"/>
    <w:rsid w:val="008E2394"/>
    <w:rsid w:val="00913670"/>
    <w:rsid w:val="00913A9A"/>
    <w:rsid w:val="00915F90"/>
    <w:rsid w:val="0095630F"/>
    <w:rsid w:val="00957727"/>
    <w:rsid w:val="00957B77"/>
    <w:rsid w:val="00960A5A"/>
    <w:rsid w:val="00981602"/>
    <w:rsid w:val="0099236D"/>
    <w:rsid w:val="009A10BE"/>
    <w:rsid w:val="009B3D6C"/>
    <w:rsid w:val="009D0CB0"/>
    <w:rsid w:val="009E0160"/>
    <w:rsid w:val="009F1301"/>
    <w:rsid w:val="009F189A"/>
    <w:rsid w:val="00A0163E"/>
    <w:rsid w:val="00A2449C"/>
    <w:rsid w:val="00A30373"/>
    <w:rsid w:val="00A437F1"/>
    <w:rsid w:val="00A77DA3"/>
    <w:rsid w:val="00A82F45"/>
    <w:rsid w:val="00A86B6D"/>
    <w:rsid w:val="00A9177C"/>
    <w:rsid w:val="00AB0927"/>
    <w:rsid w:val="00AC212F"/>
    <w:rsid w:val="00AC5C34"/>
    <w:rsid w:val="00B2182B"/>
    <w:rsid w:val="00B37290"/>
    <w:rsid w:val="00B4143D"/>
    <w:rsid w:val="00B72946"/>
    <w:rsid w:val="00B9681A"/>
    <w:rsid w:val="00BC5A71"/>
    <w:rsid w:val="00BC7427"/>
    <w:rsid w:val="00BD6704"/>
    <w:rsid w:val="00BE2035"/>
    <w:rsid w:val="00C20853"/>
    <w:rsid w:val="00C31A65"/>
    <w:rsid w:val="00C33AB3"/>
    <w:rsid w:val="00C364C1"/>
    <w:rsid w:val="00C406BE"/>
    <w:rsid w:val="00C74718"/>
    <w:rsid w:val="00C84DD2"/>
    <w:rsid w:val="00C854E2"/>
    <w:rsid w:val="00CA086D"/>
    <w:rsid w:val="00CC0E10"/>
    <w:rsid w:val="00CC10DD"/>
    <w:rsid w:val="00CD55A4"/>
    <w:rsid w:val="00CE5D94"/>
    <w:rsid w:val="00D13595"/>
    <w:rsid w:val="00D24447"/>
    <w:rsid w:val="00D6268E"/>
    <w:rsid w:val="00DC5E5B"/>
    <w:rsid w:val="00DF3238"/>
    <w:rsid w:val="00E05DD7"/>
    <w:rsid w:val="00E07442"/>
    <w:rsid w:val="00E228DF"/>
    <w:rsid w:val="00E40DFD"/>
    <w:rsid w:val="00E43354"/>
    <w:rsid w:val="00E46A6E"/>
    <w:rsid w:val="00E538C2"/>
    <w:rsid w:val="00E717DE"/>
    <w:rsid w:val="00E81890"/>
    <w:rsid w:val="00E86E82"/>
    <w:rsid w:val="00E9464B"/>
    <w:rsid w:val="00EB2964"/>
    <w:rsid w:val="00EC0C3B"/>
    <w:rsid w:val="00ED1F1D"/>
    <w:rsid w:val="00EE6321"/>
    <w:rsid w:val="00EE7FA2"/>
    <w:rsid w:val="00EF1110"/>
    <w:rsid w:val="00F10288"/>
    <w:rsid w:val="00FB0F44"/>
    <w:rsid w:val="00FB5E94"/>
    <w:rsid w:val="00FD686B"/>
    <w:rsid w:val="00FE032C"/>
    <w:rsid w:val="00FF4E5B"/>
    <w:rsid w:val="643F73CC"/>
    <w:rsid w:val="6665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Основной текст (4)_"/>
    <w:basedOn w:val="2"/>
    <w:qFormat/>
    <w:uiPriority w:val="0"/>
    <w:rPr>
      <w:rFonts w:ascii="Times New Roman" w:hAnsi="Times New Roman" w:eastAsia="Times New Roman" w:cs="Times New Roman"/>
      <w:b/>
      <w:bCs/>
      <w:spacing w:val="6"/>
      <w:sz w:val="23"/>
      <w:szCs w:val="23"/>
      <w:u w:val="none"/>
    </w:rPr>
  </w:style>
  <w:style w:type="character" w:customStyle="1" w:styleId="11">
    <w:name w:val="Основной текст (4)"/>
    <w:basedOn w:val="10"/>
    <w:qFormat/>
    <w:uiPriority w:val="0"/>
    <w:rPr>
      <w:rFonts w:ascii="Times New Roman" w:hAnsi="Times New Roman" w:eastAsia="Times New Roman" w:cs="Times New Roman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12">
    <w:name w:val="Основной текст (4) + 10;5 pt;Не полужирный;Интервал 0 pt"/>
    <w:basedOn w:val="10"/>
    <w:qFormat/>
    <w:uiPriority w:val="0"/>
    <w:rPr>
      <w:rFonts w:ascii="Times New Roman" w:hAnsi="Times New Roman" w:eastAsia="Times New Roman" w:cs="Times New Roman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13">
    <w:name w:val="Основной текст (3)_"/>
    <w:basedOn w:val="2"/>
    <w:link w:val="14"/>
    <w:qFormat/>
    <w:uiPriority w:val="0"/>
    <w:rPr>
      <w:rFonts w:ascii="Arial Unicode MS" w:hAnsi="Arial Unicode MS" w:eastAsia="Arial Unicode MS" w:cs="Arial Unicode MS"/>
      <w:spacing w:val="1"/>
      <w:sz w:val="18"/>
      <w:szCs w:val="18"/>
      <w:shd w:val="clear" w:color="auto" w:fill="FFFFFF"/>
    </w:rPr>
  </w:style>
  <w:style w:type="paragraph" w:customStyle="1" w:styleId="14">
    <w:name w:val="Основной текст (3)"/>
    <w:basedOn w:val="1"/>
    <w:link w:val="13"/>
    <w:qFormat/>
    <w:uiPriority w:val="0"/>
    <w:pPr>
      <w:widowControl w:val="0"/>
      <w:shd w:val="clear" w:color="auto" w:fill="FFFFFF"/>
      <w:spacing w:before="60" w:line="226" w:lineRule="exact"/>
      <w:ind w:hanging="260"/>
    </w:pPr>
    <w:rPr>
      <w:rFonts w:ascii="Arial Unicode MS" w:hAnsi="Arial Unicode MS" w:eastAsia="Arial Unicode MS" w:cs="Arial Unicode MS"/>
      <w:spacing w:val="1"/>
      <w:sz w:val="18"/>
      <w:szCs w:val="18"/>
      <w:lang w:eastAsia="en-US"/>
    </w:rPr>
  </w:style>
  <w:style w:type="character" w:customStyle="1" w:styleId="15">
    <w:name w:val="Верхний колонтитул Знак"/>
    <w:basedOn w:val="2"/>
    <w:link w:val="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Основной текст (9)_"/>
    <w:basedOn w:val="2"/>
    <w:link w:val="18"/>
    <w:qFormat/>
    <w:locked/>
    <w:uiPriority w:val="0"/>
    <w:rPr>
      <w:rFonts w:ascii="Times New Roman" w:hAnsi="Times New Roman" w:eastAsia="Times New Roman" w:cs="Times New Roman"/>
      <w:b/>
      <w:bCs/>
      <w:spacing w:val="16"/>
      <w:sz w:val="29"/>
      <w:szCs w:val="29"/>
      <w:shd w:val="clear" w:color="auto" w:fill="FFFFFF"/>
    </w:rPr>
  </w:style>
  <w:style w:type="paragraph" w:customStyle="1" w:styleId="18">
    <w:name w:val="Основной текст (9)"/>
    <w:basedOn w:val="1"/>
    <w:link w:val="17"/>
    <w:uiPriority w:val="0"/>
    <w:pPr>
      <w:widowControl w:val="0"/>
      <w:shd w:val="clear" w:color="auto" w:fill="FFFFFF"/>
      <w:spacing w:before="600" w:after="420" w:line="0" w:lineRule="atLeast"/>
      <w:jc w:val="center"/>
    </w:pPr>
    <w:rPr>
      <w:b/>
      <w:bCs/>
      <w:spacing w:val="16"/>
      <w:sz w:val="29"/>
      <w:szCs w:val="29"/>
      <w:lang w:eastAsia="en-US"/>
    </w:rPr>
  </w:style>
  <w:style w:type="character" w:customStyle="1" w:styleId="19">
    <w:name w:val="Основной текст (4) + 10"/>
    <w:basedOn w:val="2"/>
    <w:qFormat/>
    <w:uiPriority w:val="0"/>
    <w:rPr>
      <w:rFonts w:hint="default" w:ascii="Times New Roman" w:hAnsi="Times New Roman" w:eastAsia="Times New Roman" w:cs="Times New Roman"/>
      <w:b/>
      <w:bCs/>
      <w:color w:val="000000"/>
      <w:spacing w:val="4"/>
      <w:w w:val="100"/>
      <w:position w:val="0"/>
      <w:sz w:val="21"/>
      <w:szCs w:val="21"/>
      <w:u w:val="no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E4A6-0C6F-4022-85E1-475E692B66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АЛГП</Company>
  <Pages>3</Pages>
  <Words>2324</Words>
  <Characters>13247</Characters>
  <Lines>110</Lines>
  <Paragraphs>31</Paragraphs>
  <TotalTime>11</TotalTime>
  <ScaleCrop>false</ScaleCrop>
  <LinksUpToDate>false</LinksUpToDate>
  <CharactersWithSpaces>15540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2025-02-07T06:23:00Z</dcterms:created>
  <dc:creator>Строитель</dc:creator>
  <cp:lastModifiedBy>Строитель</cp:lastModifiedBy>
  <cp:lastPrinted>2025-07-31T09:02:00Z</cp:lastPrinted>
  <dcterms:modified xsi:type="dcterms:W3CDTF">2025-07-31T09:10:56Z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51DC5FE2D61649BA9492E60E7D4CE031_12</vt:lpwstr>
  </property>
</Properties>
</file>