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D2" w:rsidRDefault="00255BD2" w:rsidP="00255BD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0" w:name="Par40"/>
      <w:bookmarkEnd w:id="0"/>
    </w:p>
    <w:p w:rsidR="00255BD2" w:rsidRDefault="00255BD2" w:rsidP="00255BD2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619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D2" w:rsidRDefault="00255BD2" w:rsidP="00255BD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 муниципального образования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Громовское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Приозерский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муниципальный район </w:t>
      </w:r>
    </w:p>
    <w:p w:rsidR="00255BD2" w:rsidRDefault="00255BD2" w:rsidP="00255BD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Ленинградской области</w:t>
      </w:r>
    </w:p>
    <w:p w:rsidR="00255BD2" w:rsidRDefault="00255BD2" w:rsidP="00255BD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5BD2" w:rsidRDefault="00255BD2" w:rsidP="00255B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proofErr w:type="gramEnd"/>
    </w:p>
    <w:p w:rsidR="00255BD2" w:rsidRDefault="00255BD2" w:rsidP="00255BD2">
      <w:pPr>
        <w:pStyle w:val="a3"/>
        <w:jc w:val="both"/>
      </w:pPr>
    </w:p>
    <w:p w:rsidR="00255BD2" w:rsidRDefault="00255BD2" w:rsidP="00255BD2">
      <w:pPr>
        <w:pStyle w:val="1"/>
        <w:keepNext w:val="0"/>
        <w:tabs>
          <w:tab w:val="left" w:pos="3969"/>
        </w:tabs>
      </w:pPr>
    </w:p>
    <w:p w:rsidR="00255BD2" w:rsidRDefault="00255BD2" w:rsidP="00255BD2">
      <w:pPr>
        <w:pStyle w:val="1"/>
        <w:keepNext w:val="0"/>
        <w:tabs>
          <w:tab w:val="left" w:pos="3969"/>
        </w:tabs>
        <w:rPr>
          <w:b/>
        </w:rPr>
      </w:pPr>
      <w:r>
        <w:rPr>
          <w:b/>
        </w:rPr>
        <w:t>от 17 марта 2017  года                     № 97</w:t>
      </w:r>
    </w:p>
    <w:p w:rsidR="00255BD2" w:rsidRDefault="00255BD2" w:rsidP="00255B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255BD2" w:rsidTr="00255BD2">
        <w:trPr>
          <w:trHeight w:val="1703"/>
        </w:trPr>
        <w:tc>
          <w:tcPr>
            <w:tcW w:w="5245" w:type="dxa"/>
          </w:tcPr>
          <w:p w:rsidR="00255BD2" w:rsidRDefault="00255B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255BD2" w:rsidRDefault="00255B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55BD2" w:rsidRDefault="00255BD2" w:rsidP="00255BD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 Федеральным законом от 27.07.2010 года № 210-ФЗ «Об организации предоставления государственных и муниципальных услуг», Федеральным законом от  06.10.2003 года № 131-ФЗ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16.05.2011 года № 373 (ред. от 23.01.2014 года), постановлением администрации МО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муниципального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 Ленинградской области от 07.11.2011 года № 197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 Ленинградской области, администрация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 Ленинградской области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55BD2" w:rsidRDefault="00255BD2" w:rsidP="00255B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BD2" w:rsidRDefault="00255BD2" w:rsidP="00255B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административный регламент по предоставлению муниципальной услуги 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Прием заявлений и выдача документов о согласовании переустройства и (или) перепланировки жилого помещения»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(Приложение).</w:t>
      </w:r>
    </w:p>
    <w:p w:rsidR="00255BD2" w:rsidRDefault="00255BD2" w:rsidP="00255B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BD2" w:rsidRDefault="00255BD2" w:rsidP="00255B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Отменить Постановление  администрации №  341 от 19.12.2014г. Об утверждении Административного регламента 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255BD2" w:rsidRDefault="00255BD2" w:rsidP="00255BD2">
      <w:pPr>
        <w:jc w:val="both"/>
        <w:rPr>
          <w:rFonts w:ascii="Times New Roman" w:hAnsi="Times New Roman"/>
          <w:sz w:val="24"/>
          <w:szCs w:val="24"/>
        </w:rPr>
      </w:pPr>
    </w:p>
    <w:p w:rsidR="00255BD2" w:rsidRDefault="00255BD2" w:rsidP="00255B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  Настоящее Постановление вступает в силу со дня опубликования  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www.admingromovo.ru.  </w:t>
      </w:r>
    </w:p>
    <w:p w:rsidR="00255BD2" w:rsidRDefault="00255BD2" w:rsidP="00255B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Опубликовать настоящее постановление в средствах массовой информации и в сети Интернет на официальном сайте поселения http://www.admingromovo.ru/</w:t>
      </w:r>
    </w:p>
    <w:p w:rsidR="00255BD2" w:rsidRDefault="00255BD2" w:rsidP="00255B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Внести изменения в реестр муниципальных услуг и в электронную версию реестра государственных услуг для размещения на портале </w:t>
      </w:r>
      <w:proofErr w:type="spellStart"/>
      <w:r>
        <w:rPr>
          <w:rFonts w:ascii="Times New Roman" w:hAnsi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55BD2" w:rsidRDefault="00255BD2" w:rsidP="00255BD2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55BD2" w:rsidRDefault="00255BD2" w:rsidP="00255BD2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55BD2" w:rsidRDefault="00255BD2" w:rsidP="00255BD2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55BD2" w:rsidRDefault="00255BD2" w:rsidP="00255BD2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Глава администрации: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А.П.Кутузов</w:t>
      </w:r>
      <w:proofErr w:type="spellEnd"/>
    </w:p>
    <w:p w:rsidR="00255BD2" w:rsidRDefault="00255BD2" w:rsidP="00255BD2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55BD2" w:rsidRDefault="00255BD2" w:rsidP="00255BD2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255F6" w:rsidRDefault="009255F6" w:rsidP="009255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  <w:r w:rsidRPr="00577164">
        <w:rPr>
          <w:rFonts w:ascii="Times New Roman" w:hAnsi="Times New Roman" w:cs="Times New Roman"/>
          <w:b/>
          <w:sz w:val="24"/>
          <w:szCs w:val="24"/>
        </w:rPr>
        <w:t xml:space="preserve">С  остальными приложениями к постановлению </w:t>
      </w:r>
      <w:r w:rsidRPr="005771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можно ознакомиться</w:t>
      </w:r>
      <w:r w:rsidRPr="00577164">
        <w:rPr>
          <w:rFonts w:ascii="Times New Roman" w:hAnsi="Times New Roman" w:cs="Times New Roman"/>
          <w:b/>
          <w:sz w:val="24"/>
          <w:szCs w:val="24"/>
        </w:rPr>
        <w:t xml:space="preserve"> на официальном сайте </w:t>
      </w:r>
      <w:r w:rsidRPr="005771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Pr="005771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71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Громовское</w:t>
      </w:r>
      <w:proofErr w:type="spellEnd"/>
      <w:r w:rsidRPr="005771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сельское поселение</w:t>
      </w:r>
      <w:r w:rsidRPr="0057716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577164">
        <w:rPr>
          <w:rFonts w:ascii="Times New Roman" w:hAnsi="Times New Roman" w:cs="Times New Roman"/>
          <w:b/>
          <w:sz w:val="24"/>
          <w:szCs w:val="24"/>
        </w:rPr>
        <w:t>Приозерский</w:t>
      </w:r>
      <w:proofErr w:type="spellEnd"/>
      <w:r w:rsidRPr="00577164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 Ленинградской области </w:t>
      </w:r>
      <w:hyperlink r:id="rId6" w:history="1">
        <w:r w:rsidRPr="00577164">
          <w:rPr>
            <w:rStyle w:val="a6"/>
            <w:b/>
            <w:sz w:val="24"/>
            <w:szCs w:val="24"/>
            <w:lang w:val="en-US"/>
          </w:rPr>
          <w:t>www</w:t>
        </w:r>
        <w:r w:rsidRPr="00577164">
          <w:rPr>
            <w:rStyle w:val="a6"/>
            <w:b/>
            <w:sz w:val="24"/>
            <w:szCs w:val="24"/>
          </w:rPr>
          <w:t>.admingromovo.ru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9255F6" w:rsidRPr="00577164" w:rsidRDefault="009255F6" w:rsidP="009255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255F6" w:rsidRDefault="009255F6" w:rsidP="009255F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hyperlink r:id="rId7" w:history="1">
        <w:r w:rsidRPr="00E2016A">
          <w:rPr>
            <w:rStyle w:val="a6"/>
          </w:rPr>
          <w:t>http://www.admingromovo.ru/normativno-pravovie_akti/administracia/postanovlenie2010.php</w:t>
        </w:r>
      </w:hyperlink>
    </w:p>
    <w:p w:rsidR="009255F6" w:rsidRDefault="009255F6" w:rsidP="009255F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55BD2" w:rsidRDefault="00255BD2" w:rsidP="00255BD2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55BD2" w:rsidRDefault="00255BD2" w:rsidP="00255BD2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55BD2" w:rsidRDefault="00255BD2" w:rsidP="00255BD2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55BD2" w:rsidRDefault="00255BD2" w:rsidP="00255BD2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55BD2" w:rsidRDefault="00255BD2" w:rsidP="00255BD2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55BD2" w:rsidRDefault="00255BD2" w:rsidP="00255BD2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55BD2" w:rsidRDefault="00255BD2" w:rsidP="00255BD2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55BD2" w:rsidRDefault="00255BD2" w:rsidP="00255BD2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55BD2" w:rsidRDefault="00255BD2" w:rsidP="00255BD2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55BD2" w:rsidRDefault="00255BD2" w:rsidP="00255BD2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55BD2" w:rsidRDefault="00255BD2" w:rsidP="00255BD2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55BD2" w:rsidRDefault="00255BD2" w:rsidP="00255BD2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Алексеева С.В.  8(81379)99-471 </w:t>
      </w:r>
    </w:p>
    <w:p w:rsidR="00255BD2" w:rsidRDefault="00255BD2" w:rsidP="00255B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Разослано: дело-2,  СМИ – 1</w:t>
      </w:r>
      <w:bookmarkStart w:id="1" w:name="_GoBack"/>
      <w:bookmarkEnd w:id="1"/>
    </w:p>
    <w:p w:rsidR="00255BD2" w:rsidRDefault="00255BD2" w:rsidP="00255B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55BD2" w:rsidRDefault="00255BD2" w:rsidP="00255B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7187" w:rsidRDefault="00787187"/>
    <w:sectPr w:rsidR="0078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D2"/>
    <w:rsid w:val="00255BD2"/>
    <w:rsid w:val="00787187"/>
    <w:rsid w:val="0092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55BD2"/>
    <w:pPr>
      <w:keepNext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3">
    <w:name w:val="текст примечания"/>
    <w:basedOn w:val="a"/>
    <w:rsid w:val="00255BD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5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BD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9255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9255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55BD2"/>
    <w:pPr>
      <w:keepNext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3">
    <w:name w:val="текст примечания"/>
    <w:basedOn w:val="a"/>
    <w:rsid w:val="00255BD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5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BD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9255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9255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gromovo.ru/normativno-pravovie_akti/administracia/postanovlenie2010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ingromov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2017-04-05T11:20:00Z</dcterms:created>
  <dcterms:modified xsi:type="dcterms:W3CDTF">2017-04-05T11:26:00Z</dcterms:modified>
</cp:coreProperties>
</file>