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FC5E23" w:rsidRDefault="005C32E6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Громовское сельское поселение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Pr="00004F00" w:rsidRDefault="00FC5E23" w:rsidP="00167338">
      <w:pPr>
        <w:pStyle w:val="10"/>
        <w:keepNext w:val="0"/>
        <w:tabs>
          <w:tab w:val="left" w:pos="3969"/>
        </w:tabs>
        <w:outlineLvl w:val="9"/>
      </w:pPr>
      <w:r>
        <w:t xml:space="preserve">от </w:t>
      </w:r>
      <w:r w:rsidR="005C32E6">
        <w:t xml:space="preserve">15 июня 2016 года </w:t>
      </w:r>
      <w:r w:rsidR="005C32E6">
        <w:tab/>
      </w:r>
      <w:r w:rsidR="005C32E6">
        <w:tab/>
      </w:r>
      <w:r w:rsidR="005C32E6">
        <w:tab/>
      </w:r>
      <w:r>
        <w:t xml:space="preserve"> № </w:t>
      </w:r>
      <w:r w:rsidR="005C32E6">
        <w:t>265</w:t>
      </w:r>
    </w:p>
    <w:p w:rsidR="00ED324E" w:rsidRPr="00004F00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982"/>
      </w:tblGrid>
      <w:tr w:rsidR="00D62227" w:rsidRPr="00004F00">
        <w:trPr>
          <w:trHeight w:val="855"/>
        </w:trPr>
        <w:tc>
          <w:tcPr>
            <w:tcW w:w="4982" w:type="dxa"/>
          </w:tcPr>
          <w:p w:rsidR="00D62227" w:rsidRPr="00004F00" w:rsidRDefault="00004F00" w:rsidP="00F34EDC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C5E23">
              <w:rPr>
                <w:sz w:val="24"/>
                <w:szCs w:val="24"/>
              </w:rPr>
              <w:t xml:space="preserve">Об утверждении Правил определения требований к закупаемым органами местного самоуправления </w:t>
            </w:r>
            <w:r w:rsidR="00FC5E23" w:rsidRPr="00FC5E23">
              <w:rPr>
                <w:sz w:val="24"/>
                <w:szCs w:val="24"/>
              </w:rPr>
              <w:t xml:space="preserve">муниципального образования </w:t>
            </w:r>
            <w:r w:rsidR="00023149" w:rsidRPr="00023149">
              <w:rPr>
                <w:sz w:val="24"/>
                <w:szCs w:val="24"/>
              </w:rPr>
              <w:t>Громовское сельское</w:t>
            </w:r>
            <w:r w:rsidR="00023149" w:rsidRPr="000059F3">
              <w:rPr>
                <w:sz w:val="22"/>
                <w:szCs w:val="22"/>
              </w:rPr>
              <w:t xml:space="preserve"> </w:t>
            </w:r>
            <w:r w:rsidR="00023149" w:rsidRPr="00023149">
              <w:rPr>
                <w:sz w:val="24"/>
                <w:szCs w:val="24"/>
              </w:rPr>
              <w:t>поселение</w:t>
            </w:r>
            <w:r w:rsidR="00FC5E23">
              <w:rPr>
                <w:sz w:val="24"/>
                <w:szCs w:val="24"/>
              </w:rPr>
              <w:t xml:space="preserve"> </w:t>
            </w:r>
            <w:r w:rsidRPr="00FC5E23">
              <w:rPr>
                <w:sz w:val="24"/>
                <w:szCs w:val="24"/>
              </w:rPr>
              <w:t>муниципального образования Приозерский муниципальный район Ленинградской области, включая  подведомственными</w:t>
            </w:r>
            <w:r w:rsidRPr="00004F00">
              <w:rPr>
                <w:sz w:val="24"/>
                <w:szCs w:val="24"/>
              </w:rPr>
              <w:t xml:space="preserve"> (курируемыми) казе</w:t>
            </w:r>
            <w:r>
              <w:rPr>
                <w:sz w:val="24"/>
                <w:szCs w:val="24"/>
              </w:rPr>
              <w:t>нными, бюджетными, учреждениями</w:t>
            </w:r>
            <w:r w:rsidRPr="00004F00">
              <w:rPr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004F00" w:rsidRDefault="00004F00" w:rsidP="00004F00">
      <w:pPr>
        <w:autoSpaceDE w:val="0"/>
        <w:autoSpaceDN w:val="0"/>
        <w:adjustRightInd w:val="0"/>
        <w:ind w:firstLine="709"/>
        <w:jc w:val="both"/>
      </w:pPr>
    </w:p>
    <w:p w:rsidR="00004F00" w:rsidRDefault="00004F00" w:rsidP="00004F00">
      <w:pPr>
        <w:autoSpaceDE w:val="0"/>
        <w:autoSpaceDN w:val="0"/>
        <w:adjustRightInd w:val="0"/>
        <w:ind w:firstLine="709"/>
        <w:jc w:val="both"/>
      </w:pPr>
    </w:p>
    <w:p w:rsidR="00004F00" w:rsidRPr="00004F00" w:rsidRDefault="00004F00" w:rsidP="00004F00">
      <w:pPr>
        <w:autoSpaceDE w:val="0"/>
        <w:autoSpaceDN w:val="0"/>
        <w:adjustRightInd w:val="0"/>
        <w:ind w:firstLine="709"/>
        <w:jc w:val="both"/>
      </w:pPr>
      <w:proofErr w:type="gramStart"/>
      <w:r w:rsidRPr="00004F00">
        <w:t xml:space="preserve">В соответствии со статьей 19 Федерального закона от 05.04.2013 </w:t>
      </w:r>
      <w:r>
        <w:t xml:space="preserve">года </w:t>
      </w:r>
      <w:r w:rsidRPr="00004F00"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</w:t>
      </w:r>
      <w:r>
        <w:t xml:space="preserve">года </w:t>
      </w:r>
      <w:r w:rsidRPr="00004F00">
        <w:t xml:space="preserve"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</w:t>
      </w:r>
      <w:r w:rsidR="00FC5E23">
        <w:t>муниципального образования</w:t>
      </w:r>
      <w:proofErr w:type="gramEnd"/>
      <w:r w:rsidR="00FC5E23">
        <w:t xml:space="preserve"> </w:t>
      </w:r>
      <w:r w:rsidR="00023149" w:rsidRPr="00567CA5">
        <w:t>Громовское сельское</w:t>
      </w:r>
      <w:r w:rsidR="00023149" w:rsidRPr="000059F3">
        <w:rPr>
          <w:sz w:val="22"/>
          <w:szCs w:val="22"/>
        </w:rPr>
        <w:t xml:space="preserve"> </w:t>
      </w:r>
      <w:r w:rsidR="00023149">
        <w:rPr>
          <w:sz w:val="22"/>
          <w:szCs w:val="22"/>
        </w:rPr>
        <w:t>поселение</w:t>
      </w:r>
      <w:r w:rsidR="00FC5E23">
        <w:t xml:space="preserve"> </w:t>
      </w:r>
      <w:r w:rsidRPr="00004F00">
        <w:t xml:space="preserve">муниципального образования Приозерский муниципальный район Ленинградской области, администрация </w:t>
      </w:r>
      <w:r w:rsidR="00FC5E23">
        <w:t xml:space="preserve">муниципального образования </w:t>
      </w:r>
      <w:r w:rsidR="00023149" w:rsidRPr="00567CA5">
        <w:t>Громовское сельское</w:t>
      </w:r>
      <w:r w:rsidR="00023149" w:rsidRPr="000059F3">
        <w:rPr>
          <w:sz w:val="22"/>
          <w:szCs w:val="22"/>
        </w:rPr>
        <w:t xml:space="preserve"> </w:t>
      </w:r>
      <w:r w:rsidR="00023149">
        <w:rPr>
          <w:sz w:val="22"/>
          <w:szCs w:val="22"/>
        </w:rPr>
        <w:t>поселение</w:t>
      </w:r>
      <w:r w:rsidR="00FC5E23">
        <w:t xml:space="preserve"> </w:t>
      </w:r>
      <w:r w:rsidRPr="00004F00">
        <w:t>муниципального образования Приозерский муниципальный район Ленинградской области ПОСТАНОВЛЯЕТ:</w:t>
      </w:r>
    </w:p>
    <w:p w:rsidR="00004F00" w:rsidRPr="00004F00" w:rsidRDefault="00FC5E23" w:rsidP="00004F00">
      <w:pPr>
        <w:widowControl w:val="0"/>
        <w:autoSpaceDE w:val="0"/>
        <w:autoSpaceDN w:val="0"/>
        <w:adjustRightInd w:val="0"/>
        <w:ind w:firstLine="709"/>
        <w:jc w:val="both"/>
      </w:pPr>
      <w:r>
        <w:t>1. Утвердить Правила</w:t>
      </w:r>
      <w:r w:rsidR="00004F00" w:rsidRPr="00004F00">
        <w:t xml:space="preserve"> определения требований к </w:t>
      </w:r>
      <w:proofErr w:type="gramStart"/>
      <w:r w:rsidR="00004F00" w:rsidRPr="00004F00">
        <w:t>закупаемым</w:t>
      </w:r>
      <w:proofErr w:type="gramEnd"/>
      <w:r w:rsidR="00004F00" w:rsidRPr="00004F00">
        <w:t xml:space="preserve"> муниципальными органами </w:t>
      </w:r>
      <w:r>
        <w:t xml:space="preserve">муниципального образования </w:t>
      </w:r>
      <w:r w:rsidR="00023149" w:rsidRPr="00567CA5">
        <w:t>Громовское сельское</w:t>
      </w:r>
      <w:r w:rsidR="00023149" w:rsidRPr="000059F3">
        <w:rPr>
          <w:sz w:val="22"/>
          <w:szCs w:val="22"/>
        </w:rPr>
        <w:t xml:space="preserve"> </w:t>
      </w:r>
      <w:r w:rsidR="00023149">
        <w:rPr>
          <w:sz w:val="22"/>
          <w:szCs w:val="22"/>
        </w:rPr>
        <w:t>поселение</w:t>
      </w:r>
      <w:r>
        <w:t xml:space="preserve"> </w:t>
      </w:r>
      <w:r w:rsidR="00004F00" w:rsidRPr="00004F00">
        <w:t xml:space="preserve">муниципального образования </w:t>
      </w:r>
      <w:proofErr w:type="gramStart"/>
      <w:r w:rsidR="00004F00" w:rsidRPr="00004F00">
        <w:t>Приозерский муниципальный район Ленинградской области, включая подведомственными (курируемыми) казенными, бюджетными учреждениями отдельным видам товаров, работ, услуг (в том числе предельных цен товаров, работ, услуг) согласно приложению.</w:t>
      </w:r>
      <w:proofErr w:type="gramEnd"/>
    </w:p>
    <w:p w:rsidR="00004F00" w:rsidRPr="00004F00" w:rsidRDefault="00004F00" w:rsidP="00004F00">
      <w:pPr>
        <w:widowControl w:val="0"/>
        <w:autoSpaceDE w:val="0"/>
        <w:autoSpaceDN w:val="0"/>
        <w:adjustRightInd w:val="0"/>
        <w:ind w:firstLine="709"/>
        <w:jc w:val="both"/>
      </w:pPr>
      <w:r w:rsidRPr="00004F00">
        <w:t>2. Руководител</w:t>
      </w:r>
      <w:r w:rsidR="001C0802">
        <w:t>ю</w:t>
      </w:r>
      <w:r w:rsidRPr="00004F00">
        <w:t xml:space="preserve"> муниципальн</w:t>
      </w:r>
      <w:r w:rsidR="001C0802">
        <w:t>ого</w:t>
      </w:r>
      <w:r w:rsidRPr="00004F00">
        <w:t xml:space="preserve"> учреждени</w:t>
      </w:r>
      <w:r w:rsidR="001C0802">
        <w:t>я культурно-спортивный комплекс «Громово»</w:t>
      </w:r>
      <w:r w:rsidRPr="00004F00">
        <w:t xml:space="preserve"> </w:t>
      </w:r>
      <w:r>
        <w:t>в соответствии</w:t>
      </w:r>
      <w:r w:rsidRPr="00004F00">
        <w:t xml:space="preserve"> с Правилами, утвержденными настоящим постановлением, утвердить требования к закупаемым </w:t>
      </w:r>
      <w:r w:rsidR="00FC5E23">
        <w:t>подведомственными (курируемыми) казенными, бюджетными</w:t>
      </w:r>
      <w:r w:rsidRPr="00004F00">
        <w:t xml:space="preserve"> учреждениями отдельным видам товаров, работ, услуг (в том числе предельные цены товаров, работ, услуг) до 1 января 2016 года. </w:t>
      </w:r>
    </w:p>
    <w:p w:rsidR="00004F00" w:rsidRPr="00004F00" w:rsidRDefault="00004F00" w:rsidP="00004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F0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04F0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в течение 3-х дней со дня его подписания.</w:t>
      </w:r>
    </w:p>
    <w:p w:rsidR="00004F00" w:rsidRPr="00004F00" w:rsidRDefault="00004F00" w:rsidP="00004F00">
      <w:pPr>
        <w:ind w:firstLine="709"/>
        <w:jc w:val="both"/>
      </w:pPr>
      <w:r w:rsidRPr="00004F00">
        <w:t>4.</w:t>
      </w:r>
      <w:r w:rsidR="004538D1">
        <w:t xml:space="preserve"> </w:t>
      </w:r>
      <w:proofErr w:type="gramStart"/>
      <w:r w:rsidRPr="00004F00">
        <w:t>Разместить</w:t>
      </w:r>
      <w:proofErr w:type="gramEnd"/>
      <w:r w:rsidRPr="00004F00">
        <w:t xml:space="preserve"> настоящее постановление на официальном сайте администрации </w:t>
      </w:r>
      <w:r w:rsidR="00FC5E23">
        <w:t xml:space="preserve">муниципального образования </w:t>
      </w:r>
      <w:r w:rsidR="00023149" w:rsidRPr="00567CA5">
        <w:t>Громовское сельское</w:t>
      </w:r>
      <w:r w:rsidR="00023149" w:rsidRPr="000059F3">
        <w:rPr>
          <w:sz w:val="22"/>
          <w:szCs w:val="22"/>
        </w:rPr>
        <w:t xml:space="preserve"> </w:t>
      </w:r>
      <w:r w:rsidR="00023149">
        <w:rPr>
          <w:sz w:val="22"/>
          <w:szCs w:val="22"/>
        </w:rPr>
        <w:t>поселение</w:t>
      </w:r>
      <w:r w:rsidR="00FC5E23">
        <w:t xml:space="preserve"> </w:t>
      </w:r>
      <w:r w:rsidRPr="00004F00">
        <w:t xml:space="preserve">муниципального образования </w:t>
      </w:r>
      <w:r w:rsidRPr="00004F00">
        <w:lastRenderedPageBreak/>
        <w:t>Приозерский муниципальный район Ленинградской области в сети Интернет и опубликовать в средствах массовой информации в течение 15 дней со дня его подписания.</w:t>
      </w:r>
    </w:p>
    <w:p w:rsidR="00004F00" w:rsidRPr="00004F00" w:rsidRDefault="00004F00" w:rsidP="00004F00">
      <w:pPr>
        <w:ind w:firstLine="709"/>
        <w:jc w:val="both"/>
      </w:pPr>
      <w:r w:rsidRPr="00004F00">
        <w:t>5. Настоящее</w:t>
      </w:r>
      <w:r w:rsidR="001C0802">
        <w:t xml:space="preserve"> постановление вступает в силу </w:t>
      </w:r>
      <w:r w:rsidR="001C0802" w:rsidRPr="001C0802">
        <w:t xml:space="preserve"> </w:t>
      </w:r>
      <w:r w:rsidR="001C0802">
        <w:t>со дня его официального опубликования</w:t>
      </w:r>
      <w:r w:rsidR="00FC5E23">
        <w:t xml:space="preserve"> </w:t>
      </w:r>
      <w:r w:rsidRPr="00004F00">
        <w:t xml:space="preserve">в установленном порядке. </w:t>
      </w:r>
    </w:p>
    <w:p w:rsidR="00004F00" w:rsidRPr="00004F00" w:rsidRDefault="00004F00" w:rsidP="00004F00">
      <w:pPr>
        <w:ind w:firstLine="709"/>
        <w:jc w:val="both"/>
      </w:pPr>
      <w:r w:rsidRPr="00004F00">
        <w:t xml:space="preserve">6. </w:t>
      </w:r>
      <w:proofErr w:type="gramStart"/>
      <w:r w:rsidRPr="00004F00">
        <w:t>Контроль за</w:t>
      </w:r>
      <w:proofErr w:type="gramEnd"/>
      <w:r w:rsidRPr="00004F00">
        <w:t xml:space="preserve"> исполнением настоящего постановления оставляю за собой.                                                    </w:t>
      </w:r>
    </w:p>
    <w:p w:rsidR="00004F00" w:rsidRPr="00004F00" w:rsidRDefault="00004F00" w:rsidP="00004F00">
      <w:pPr>
        <w:ind w:firstLine="709"/>
        <w:jc w:val="both"/>
      </w:pPr>
    </w:p>
    <w:p w:rsidR="00004F00" w:rsidRDefault="00004F00" w:rsidP="00004F00">
      <w:pPr>
        <w:ind w:firstLine="709"/>
        <w:jc w:val="both"/>
      </w:pPr>
    </w:p>
    <w:p w:rsidR="00004F00" w:rsidRDefault="00004F00" w:rsidP="00004F00">
      <w:pPr>
        <w:ind w:firstLine="709"/>
        <w:jc w:val="both"/>
      </w:pPr>
    </w:p>
    <w:p w:rsidR="00004F00" w:rsidRPr="00004F00" w:rsidRDefault="00004F00" w:rsidP="00004F00">
      <w:pPr>
        <w:ind w:firstLine="709"/>
        <w:jc w:val="both"/>
      </w:pPr>
      <w:r w:rsidRPr="00004F00">
        <w:t xml:space="preserve">Глава администрации                                                                                            </w:t>
      </w:r>
      <w:r w:rsidR="001C0802">
        <w:t>А.П.Кутузов</w:t>
      </w: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004F00" w:rsidRDefault="00004F00" w:rsidP="00004F00">
      <w:pPr>
        <w:jc w:val="both"/>
        <w:rPr>
          <w:sz w:val="14"/>
          <w:szCs w:val="14"/>
        </w:rPr>
      </w:pPr>
    </w:p>
    <w:p w:rsidR="001C0802" w:rsidRDefault="001C0802" w:rsidP="00004F00">
      <w:pPr>
        <w:jc w:val="both"/>
        <w:rPr>
          <w:sz w:val="14"/>
          <w:szCs w:val="14"/>
        </w:rPr>
      </w:pPr>
    </w:p>
    <w:p w:rsidR="001C0802" w:rsidRDefault="001C0802" w:rsidP="00004F00">
      <w:pPr>
        <w:jc w:val="both"/>
        <w:rPr>
          <w:sz w:val="14"/>
          <w:szCs w:val="14"/>
        </w:rPr>
      </w:pPr>
    </w:p>
    <w:p w:rsidR="001C0802" w:rsidRDefault="001C0802" w:rsidP="00004F00">
      <w:pPr>
        <w:jc w:val="both"/>
        <w:rPr>
          <w:sz w:val="14"/>
          <w:szCs w:val="14"/>
        </w:rPr>
      </w:pPr>
    </w:p>
    <w:p w:rsidR="001C0802" w:rsidRDefault="001C0802" w:rsidP="00004F00">
      <w:pPr>
        <w:jc w:val="both"/>
        <w:rPr>
          <w:sz w:val="14"/>
          <w:szCs w:val="14"/>
        </w:rPr>
      </w:pPr>
    </w:p>
    <w:p w:rsidR="001C0802" w:rsidRDefault="001C0802" w:rsidP="00004F00">
      <w:pPr>
        <w:jc w:val="both"/>
        <w:rPr>
          <w:sz w:val="14"/>
          <w:szCs w:val="14"/>
        </w:rPr>
      </w:pPr>
    </w:p>
    <w:p w:rsidR="00FC5E23" w:rsidRDefault="00FC5E23" w:rsidP="00FC5E23">
      <w:pPr>
        <w:jc w:val="right"/>
      </w:pPr>
      <w:r>
        <w:lastRenderedPageBreak/>
        <w:t>Утвержден</w:t>
      </w:r>
    </w:p>
    <w:p w:rsidR="00FC5E23" w:rsidRDefault="00FC5E23" w:rsidP="00FC5E23">
      <w:pPr>
        <w:jc w:val="right"/>
      </w:pPr>
      <w:r>
        <w:t xml:space="preserve">постановлением </w:t>
      </w:r>
      <w:r w:rsidRPr="00B60C10">
        <w:t>а</w:t>
      </w:r>
      <w:r w:rsidRPr="00D04FE1">
        <w:t>дминистрации</w:t>
      </w:r>
    </w:p>
    <w:p w:rsidR="00FC5E23" w:rsidRDefault="00FC5E23" w:rsidP="00FC5E23">
      <w:pPr>
        <w:jc w:val="right"/>
      </w:pPr>
      <w:r>
        <w:t>муниципального образования</w:t>
      </w:r>
    </w:p>
    <w:p w:rsidR="00FC5E23" w:rsidRDefault="00023149" w:rsidP="00FC5E23">
      <w:pPr>
        <w:jc w:val="right"/>
      </w:pPr>
      <w:r w:rsidRPr="00567CA5">
        <w:t>Громовское сельское</w:t>
      </w:r>
      <w:r w:rsidRPr="000059F3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поселение</w:t>
      </w:r>
    </w:p>
    <w:p w:rsidR="00FC5E23" w:rsidRDefault="00FC5E23" w:rsidP="00FC5E23">
      <w:pPr>
        <w:jc w:val="right"/>
      </w:pPr>
      <w:r>
        <w:t>муниципального образования</w:t>
      </w:r>
    </w:p>
    <w:p w:rsidR="00FC5E23" w:rsidRDefault="00FC5E23" w:rsidP="00FC5E23">
      <w:pPr>
        <w:jc w:val="right"/>
      </w:pPr>
      <w:r>
        <w:t>Приозерский  муниципальный район</w:t>
      </w:r>
    </w:p>
    <w:p w:rsidR="00FC5E23" w:rsidRDefault="00FC5E23" w:rsidP="00FC5E23">
      <w:pPr>
        <w:jc w:val="right"/>
      </w:pPr>
      <w:r>
        <w:t>Ленинградской области</w:t>
      </w:r>
    </w:p>
    <w:p w:rsidR="00FC5E23" w:rsidRPr="00D04FE1" w:rsidRDefault="00FC5E23" w:rsidP="00FC5E23">
      <w:pPr>
        <w:jc w:val="right"/>
      </w:pPr>
      <w:r>
        <w:t xml:space="preserve">от </w:t>
      </w:r>
      <w:r w:rsidR="00023149">
        <w:rPr>
          <w:u w:val="single"/>
        </w:rPr>
        <w:t xml:space="preserve">15.06.2016 г. </w:t>
      </w:r>
      <w:r>
        <w:t xml:space="preserve"> № </w:t>
      </w:r>
      <w:r w:rsidR="00023149">
        <w:rPr>
          <w:u w:val="single"/>
        </w:rPr>
        <w:t>265</w:t>
      </w:r>
    </w:p>
    <w:p w:rsidR="00D83E08" w:rsidRDefault="00FC5E23" w:rsidP="00FC5E23">
      <w:pPr>
        <w:jc w:val="right"/>
      </w:pPr>
      <w:r>
        <w:t xml:space="preserve"> </w:t>
      </w:r>
      <w:r w:rsidR="00D83E08">
        <w:t>(Приложение)</w:t>
      </w:r>
    </w:p>
    <w:p w:rsidR="00D83E08" w:rsidRDefault="00D83E08" w:rsidP="00D83E08">
      <w:pPr>
        <w:jc w:val="right"/>
      </w:pPr>
    </w:p>
    <w:p w:rsidR="00D83E08" w:rsidRPr="00D83E08" w:rsidRDefault="00D83E08" w:rsidP="00D83E08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E08">
        <w:rPr>
          <w:rFonts w:ascii="Times New Roman" w:hAnsi="Times New Roman" w:cs="Times New Roman"/>
          <w:bCs/>
          <w:color w:val="000000"/>
          <w:sz w:val="24"/>
          <w:szCs w:val="24"/>
        </w:rPr>
        <w:t>ПРАВИЛА</w:t>
      </w:r>
    </w:p>
    <w:p w:rsidR="00D83E08" w:rsidRDefault="00D83E08" w:rsidP="00D83E08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E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определения требований к закупаемым </w:t>
      </w:r>
      <w:r w:rsidRPr="00D83E08">
        <w:rPr>
          <w:rFonts w:ascii="Times New Roman" w:hAnsi="Times New Roman" w:cs="Times New Roman"/>
          <w:bCs/>
          <w:sz w:val="24"/>
          <w:szCs w:val="24"/>
        </w:rPr>
        <w:t xml:space="preserve">муниципальными органами </w:t>
      </w:r>
      <w:r w:rsidR="00FC5E23" w:rsidRPr="000231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C5E23">
        <w:t xml:space="preserve"> </w:t>
      </w:r>
      <w:r w:rsidR="00023149" w:rsidRPr="00023149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FC5E23">
        <w:t xml:space="preserve"> </w:t>
      </w:r>
      <w:r w:rsidRPr="00D83E08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 Ленинградской области, включая подведомственными (курируемыми) казенными, бюджетными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E08">
        <w:rPr>
          <w:rFonts w:ascii="Times New Roman" w:hAnsi="Times New Roman" w:cs="Times New Roman"/>
          <w:bCs/>
          <w:sz w:val="24"/>
          <w:szCs w:val="24"/>
        </w:rPr>
        <w:t>учреждениями</w:t>
      </w:r>
      <w:r w:rsidRPr="00D83E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отдельным видам товаров, работ, услуг </w:t>
      </w:r>
    </w:p>
    <w:p w:rsidR="00D83E08" w:rsidRPr="00D83E08" w:rsidRDefault="00D83E08" w:rsidP="00D83E08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E08">
        <w:rPr>
          <w:rFonts w:ascii="Times New Roman" w:hAnsi="Times New Roman" w:cs="Times New Roman"/>
          <w:bCs/>
          <w:color w:val="000000"/>
          <w:sz w:val="24"/>
          <w:szCs w:val="24"/>
        </w:rPr>
        <w:t>(в том числе предельных цен товаров, работ, услуг)</w:t>
      </w:r>
    </w:p>
    <w:p w:rsidR="00D83E08" w:rsidRPr="00D83E08" w:rsidRDefault="00D83E08" w:rsidP="00D83E08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3E08" w:rsidRPr="00D83E08" w:rsidRDefault="00D83E08" w:rsidP="00D83E0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0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83E0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устанавливают порядок определения требований к закупаемым </w:t>
      </w:r>
      <w:r w:rsidRPr="00D83E08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FC5E23">
        <w:rPr>
          <w:rFonts w:ascii="Times New Roman" w:hAnsi="Times New Roman" w:cs="Times New Roman"/>
          <w:sz w:val="24"/>
          <w:szCs w:val="24"/>
        </w:rPr>
        <w:t xml:space="preserve"> </w:t>
      </w:r>
      <w:r w:rsidR="00FC5E23" w:rsidRPr="000231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23149" w:rsidRPr="00023149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D83E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включая  подведомственными (курируемыми) казенными, бюджетными  учреждениями</w:t>
      </w:r>
      <w:r w:rsidRPr="00D83E08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D83E08" w:rsidRPr="00D83E08" w:rsidRDefault="00D83E08" w:rsidP="00D83E0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08">
        <w:rPr>
          <w:rFonts w:ascii="Times New Roman" w:hAnsi="Times New Roman" w:cs="Times New Roman"/>
          <w:color w:val="000000"/>
          <w:sz w:val="24"/>
          <w:szCs w:val="24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D83E08" w:rsidRPr="00D83E08" w:rsidRDefault="00D83E08" w:rsidP="00D83E0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E0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83E0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органы </w:t>
      </w:r>
      <w:r w:rsidR="00023149" w:rsidRPr="00023149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="00FC5E23">
        <w:t xml:space="preserve"> </w:t>
      </w:r>
      <w:r w:rsidRPr="00D83E0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 (далее – 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ниципальные органы) утверждают </w:t>
      </w:r>
      <w:r w:rsidRPr="00D83E08">
        <w:rPr>
          <w:rFonts w:ascii="Times New Roman" w:hAnsi="Times New Roman" w:cs="Times New Roman"/>
          <w:color w:val="000000"/>
          <w:sz w:val="24"/>
          <w:szCs w:val="24"/>
        </w:rPr>
        <w:t>определенные в соответствии с настоящими Правилами требования к закупаемы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D83E08">
        <w:rPr>
          <w:rFonts w:ascii="Times New Roman" w:hAnsi="Times New Roman" w:cs="Times New Roman"/>
          <w:color w:val="000000"/>
          <w:sz w:val="24"/>
          <w:szCs w:val="24"/>
        </w:rPr>
        <w:t>самими муниципальными органами, включая подведомственными (курируемыми) казенными,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</w:t>
      </w:r>
      <w:proofErr w:type="gramEnd"/>
      <w:r w:rsidRPr="00D83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3E08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D83E08">
        <w:rPr>
          <w:rFonts w:ascii="Times New Roman" w:hAnsi="Times New Roman" w:cs="Times New Roman"/>
          <w:color w:val="000000"/>
          <w:sz w:val="24"/>
          <w:szCs w:val="24"/>
        </w:rPr>
        <w:t xml:space="preserve"> предельные цены товаров, работ, услуг) для муниципальных нужд (далее – ведомственный перечень).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 xml:space="preserve">Ведомственный перечень составляется по форме согласно </w:t>
      </w:r>
      <w:hyperlink r:id="rId7" w:history="1">
        <w:r>
          <w:t>приложению</w:t>
        </w:r>
        <w:r w:rsidRPr="00D83E08">
          <w:t xml:space="preserve"> 1</w:t>
        </w:r>
      </w:hyperlink>
      <w:r w:rsidRPr="00D83E08"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8" w:history="1">
        <w:r w:rsidRPr="00D83E08">
          <w:t>приложением 2</w:t>
        </w:r>
      </w:hyperlink>
      <w:r w:rsidRPr="00D83E08">
        <w:t xml:space="preserve"> (далее - обязательный перечень).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 xml:space="preserve">а) доля расходов муниципального органа и подведомственных ему казенных, бюджетных, автономных  учреждений на приобретение отдельного вида товаров, работ, услуг для обеспечения </w:t>
      </w:r>
      <w:r w:rsidRPr="00D83E08">
        <w:lastRenderedPageBreak/>
        <w:t>муниципальных нужд за отчетный финансовый год в общем объеме расходов этого муниципального органа подведомственных ему казенных и бюджетных учреждений на приобретение товаров, работ, услуг за отчетный финансовый год;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proofErr w:type="gramStart"/>
      <w:r w:rsidRPr="00D83E08">
        <w:t>б) доля контрактов муниципального органа и подведомственных ему казенных, бюджетных,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казенных, бюджетных</w:t>
      </w:r>
      <w:r>
        <w:t>, автономных</w:t>
      </w:r>
      <w:r w:rsidRPr="00D83E08">
        <w:t xml:space="preserve"> учреждений на приобретение товаров, работ, услуг, заключенных в отчетном финансовом году.</w:t>
      </w:r>
      <w:proofErr w:type="gramEnd"/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 xml:space="preserve">4. </w:t>
      </w:r>
      <w:proofErr w:type="gramStart"/>
      <w:r w:rsidRPr="00D83E08"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9" w:history="1">
        <w:r w:rsidRPr="00D83E08">
          <w:t>пунктом 3</w:t>
        </w:r>
      </w:hyperlink>
      <w:r w:rsidRPr="00D83E08"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0" w:history="1">
        <w:r w:rsidRPr="00D83E08">
          <w:t>пунктом 3</w:t>
        </w:r>
      </w:hyperlink>
      <w:r w:rsidRPr="00D83E08">
        <w:t xml:space="preserve"> настоящих Правил.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>6. Муниципальные органы при формировании ведомственного перечня вправе включить в него дополнительно: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history="1">
        <w:r w:rsidRPr="00D83E08">
          <w:t>пункте 3</w:t>
        </w:r>
      </w:hyperlink>
      <w:r w:rsidRPr="00D83E08">
        <w:t xml:space="preserve"> настоящих Правил;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proofErr w:type="gramStart"/>
      <w:r w:rsidRPr="00D83E08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>
          <w:t>приложения</w:t>
        </w:r>
        <w:r w:rsidRPr="00D83E08">
          <w:t xml:space="preserve"> 1</w:t>
        </w:r>
      </w:hyperlink>
      <w:r w:rsidRPr="00D83E08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D83E08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proofErr w:type="gramStart"/>
      <w:r w:rsidRPr="00D83E08">
        <w:t xml:space="preserve">а) с учетом групп должностей работников муниципальных органов и подведомственных им казенных, бюджетных, автономных  учреждений, если затраты на их приобретение в соответствии с </w:t>
      </w:r>
      <w:hyperlink r:id="rId13" w:history="1">
        <w:r w:rsidRPr="00D83E08">
          <w:t>требованиями</w:t>
        </w:r>
      </w:hyperlink>
      <w:r w:rsidRPr="00D83E08">
        <w:t xml:space="preserve"> к определению нормативных затрат на обеспечение функций муниципальных органов, в том числе подведомственных им казенных, бюджетных, автономных  учреждений, утвержденными постановлением администрации </w:t>
      </w:r>
      <w:r w:rsidR="00023149" w:rsidRPr="00023149">
        <w:rPr>
          <w:highlight w:val="yellow"/>
        </w:rPr>
        <w:t>муниципального образования Громовское сельское поселение</w:t>
      </w:r>
      <w:r w:rsidR="00023149" w:rsidRPr="00D83E08">
        <w:t xml:space="preserve"> </w:t>
      </w:r>
      <w:r w:rsidRPr="00D83E08">
        <w:t>муниципального образования Приозерский муниципальный район Ленинградской области (далее - требования к</w:t>
      </w:r>
      <w:proofErr w:type="gramEnd"/>
      <w:r w:rsidRPr="00D83E08">
        <w:t xml:space="preserve"> определению нормативных затрат), определяются с учетом групп должностей работников;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>б) с учетом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 групп должностей работников, - в случае принятия соответствующего решения муниципальным органом.</w:t>
      </w:r>
    </w:p>
    <w:p w:rsidR="00D83E08" w:rsidRP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D83E08">
          <w:t>классификатором</w:t>
        </w:r>
      </w:hyperlink>
      <w:r w:rsidRPr="00D83E08">
        <w:t xml:space="preserve"> продукции по видам экономической деятельности.</w:t>
      </w:r>
    </w:p>
    <w:p w:rsidR="00D83E08" w:rsidRDefault="00D83E08" w:rsidP="00D83E08">
      <w:pPr>
        <w:autoSpaceDE w:val="0"/>
        <w:autoSpaceDN w:val="0"/>
        <w:adjustRightInd w:val="0"/>
        <w:ind w:firstLine="709"/>
        <w:jc w:val="both"/>
      </w:pPr>
      <w:r w:rsidRPr="00D83E08">
        <w:lastRenderedPageBreak/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83E08" w:rsidRDefault="00D83E08" w:rsidP="00D83E08">
      <w:pPr>
        <w:autoSpaceDE w:val="0"/>
        <w:autoSpaceDN w:val="0"/>
        <w:adjustRightInd w:val="0"/>
        <w:ind w:firstLine="709"/>
        <w:jc w:val="both"/>
        <w:sectPr w:rsidR="00D83E08" w:rsidSect="00D83E08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83E08" w:rsidRDefault="00D83E08" w:rsidP="00D83E0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D83E08" w:rsidRPr="00F20714" w:rsidRDefault="00D83E08" w:rsidP="00D83E0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071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83E08" w:rsidRDefault="00D83E08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20714">
        <w:t xml:space="preserve">к Правилам определения требований </w:t>
      </w:r>
      <w:proofErr w:type="gramStart"/>
      <w:r w:rsidRPr="00F20714">
        <w:t>к</w:t>
      </w:r>
      <w:proofErr w:type="gramEnd"/>
      <w:r w:rsidRPr="00F20714">
        <w:t xml:space="preserve"> </w:t>
      </w:r>
      <w:r w:rsidRPr="00F20714">
        <w:rPr>
          <w:b/>
          <w:bCs/>
          <w:color w:val="000000"/>
        </w:rPr>
        <w:t xml:space="preserve"> </w:t>
      </w:r>
      <w:r w:rsidRPr="00F20714">
        <w:rPr>
          <w:color w:val="000000"/>
        </w:rPr>
        <w:t xml:space="preserve">закупаемым </w:t>
      </w:r>
    </w:p>
    <w:p w:rsidR="00D83E08" w:rsidRDefault="00D83E08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20714">
        <w:rPr>
          <w:color w:val="000000"/>
        </w:rPr>
        <w:t xml:space="preserve">заказчиками отдельным видам товаров, работ, услуг </w:t>
      </w:r>
    </w:p>
    <w:p w:rsidR="00D83E08" w:rsidRDefault="00D83E08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20714">
        <w:rPr>
          <w:color w:val="000000"/>
        </w:rPr>
        <w:t>(в том числе предельных цен товаров, работ, услуг)</w:t>
      </w:r>
    </w:p>
    <w:p w:rsidR="00D83E08" w:rsidRPr="009C0FCE" w:rsidRDefault="00D83E08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0FCE">
        <w:rPr>
          <w:rFonts w:ascii="Times New Roman" w:hAnsi="Times New Roman" w:cs="Times New Roman"/>
          <w:sz w:val="24"/>
          <w:szCs w:val="24"/>
        </w:rPr>
        <w:t>ПЕРЕЧЕНЬ</w:t>
      </w:r>
    </w:p>
    <w:p w:rsidR="00D83E08" w:rsidRPr="009C0FCE" w:rsidRDefault="00D83E08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0FCE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D83E08" w:rsidRPr="009C0FCE" w:rsidRDefault="00D83E08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1124"/>
        <w:gridCol w:w="1901"/>
        <w:gridCol w:w="986"/>
        <w:gridCol w:w="1415"/>
        <w:gridCol w:w="1222"/>
        <w:gridCol w:w="1244"/>
        <w:gridCol w:w="1222"/>
        <w:gridCol w:w="1244"/>
        <w:gridCol w:w="1895"/>
        <w:gridCol w:w="2519"/>
      </w:tblGrid>
      <w:tr w:rsidR="00D83E08" w:rsidRPr="009C0FCE">
        <w:tc>
          <w:tcPr>
            <w:tcW w:w="610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0FCE">
              <w:rPr>
                <w:rFonts w:ascii="Times New Roman" w:hAnsi="Times New Roman" w:cs="Times New Roman"/>
              </w:rPr>
              <w:t>п</w:t>
            </w:r>
            <w:proofErr w:type="gramEnd"/>
            <w:r w:rsidRPr="009C0F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4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01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401" w:type="dxa"/>
            <w:gridSpan w:val="2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66" w:type="dxa"/>
            <w:gridSpan w:val="2"/>
          </w:tcPr>
          <w:p w:rsidR="00D83E08" w:rsidRPr="009C0FCE" w:rsidRDefault="00D83E08" w:rsidP="00023149">
            <w:pPr>
              <w:pStyle w:val="ConsPlusNormal"/>
              <w:ind w:left="-118" w:right="-42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Требования к </w:t>
            </w:r>
            <w:r w:rsidRPr="00FC5E23">
              <w:rPr>
                <w:rFonts w:ascii="Times New Roman" w:hAnsi="Times New Roman" w:cs="Times New Roman"/>
              </w:rPr>
              <w:t>потребительским свойствам (в том числе качеству) и иным характеристикам, утвержденные администрацией</w:t>
            </w:r>
            <w:r w:rsidR="00FC5E23" w:rsidRPr="00FC5E23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023149">
              <w:rPr>
                <w:rFonts w:ascii="Times New Roman" w:hAnsi="Times New Roman" w:cs="Times New Roman"/>
              </w:rPr>
              <w:t>Громовское СП</w:t>
            </w:r>
            <w:r w:rsidRPr="00FC5E23">
              <w:rPr>
                <w:rFonts w:ascii="Times New Roman" w:hAnsi="Times New Roman" w:cs="Times New Roman"/>
              </w:rPr>
              <w:t xml:space="preserve"> МО Приозерский МР ЛО</w:t>
            </w:r>
            <w:r w:rsidRPr="009C0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0" w:type="dxa"/>
            <w:gridSpan w:val="4"/>
          </w:tcPr>
          <w:p w:rsidR="00D83E08" w:rsidRPr="009C0FCE" w:rsidRDefault="00D83E08" w:rsidP="00023149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</w:t>
            </w:r>
            <w:r w:rsidRPr="00FC5E23">
              <w:rPr>
                <w:rFonts w:ascii="Times New Roman" w:hAnsi="Times New Roman" w:cs="Times New Roman"/>
              </w:rPr>
              <w:t xml:space="preserve">характеристикам, утвержденные муниципальным органом </w:t>
            </w:r>
            <w:r w:rsidR="00FC5E23" w:rsidRPr="00FC5E2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023149">
              <w:rPr>
                <w:rFonts w:ascii="Times New Roman" w:hAnsi="Times New Roman" w:cs="Times New Roman"/>
              </w:rPr>
              <w:t xml:space="preserve">Громовское СП </w:t>
            </w:r>
            <w:r w:rsidRPr="00FC5E23">
              <w:rPr>
                <w:rFonts w:ascii="Times New Roman" w:hAnsi="Times New Roman" w:cs="Times New Roman"/>
              </w:rPr>
              <w:t>МО Приозерский</w:t>
            </w:r>
            <w:r w:rsidRPr="009C0F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</w:t>
            </w:r>
            <w:r w:rsidRPr="009C0F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</w:tr>
      <w:tr w:rsidR="00D83E08" w:rsidRPr="009C0FCE">
        <w:tc>
          <w:tcPr>
            <w:tcW w:w="610" w:type="dxa"/>
            <w:vMerge/>
          </w:tcPr>
          <w:p w:rsidR="00D83E08" w:rsidRPr="009C0FCE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D83E08" w:rsidRPr="009C0FCE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D83E08" w:rsidRPr="009C0FCE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15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9C0FCE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22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FCE">
              <w:rPr>
                <w:rFonts w:ascii="Times New Roman" w:hAnsi="Times New Roman" w:cs="Times New Roman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244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9C0FCE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222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FCE">
              <w:rPr>
                <w:rFonts w:ascii="Times New Roman" w:hAnsi="Times New Roman" w:cs="Times New Roman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244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9C0FCE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895" w:type="dxa"/>
          </w:tcPr>
          <w:p w:rsidR="00D83E08" w:rsidRPr="009C0FCE" w:rsidRDefault="00D83E08" w:rsidP="00517ACE">
            <w:pPr>
              <w:pStyle w:val="ConsPlusNormal"/>
              <w:ind w:left="-78" w:right="-75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Правительством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1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FCE">
              <w:rPr>
                <w:rFonts w:ascii="Times New Roman" w:hAnsi="Times New Roman" w:cs="Times New Roman"/>
              </w:rPr>
              <w:t>Функцио-нальное</w:t>
            </w:r>
            <w:proofErr w:type="spellEnd"/>
            <w:proofErr w:type="gramEnd"/>
            <w:r w:rsidRPr="009C0FCE">
              <w:rPr>
                <w:rFonts w:ascii="Times New Roman" w:hAnsi="Times New Roman" w:cs="Times New Roman"/>
              </w:rPr>
              <w:t xml:space="preserve"> назначение*</w:t>
            </w:r>
          </w:p>
        </w:tc>
      </w:tr>
      <w:tr w:rsidR="00D83E08" w:rsidRPr="009C0FCE">
        <w:tc>
          <w:tcPr>
            <w:tcW w:w="610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4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4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5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11</w:t>
            </w:r>
          </w:p>
        </w:tc>
      </w:tr>
      <w:tr w:rsidR="00D83E08" w:rsidRPr="00B42F47">
        <w:tc>
          <w:tcPr>
            <w:tcW w:w="15382" w:type="dxa"/>
            <w:gridSpan w:val="11"/>
          </w:tcPr>
          <w:p w:rsidR="00D83E08" w:rsidRPr="00B42F47" w:rsidRDefault="00D83E08" w:rsidP="00D83E08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уг, предусмотренный приложением</w:t>
            </w: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 xml:space="preserve"> 2 к Правилам определения нормативных затрат на обеспечение функций </w:t>
            </w:r>
            <w:r w:rsidRPr="00FB60F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FC5E23">
              <w:rPr>
                <w:rFonts w:ascii="Times New Roman" w:hAnsi="Times New Roman" w:cs="Times New Roman"/>
              </w:rPr>
              <w:t xml:space="preserve">органов </w:t>
            </w:r>
            <w:r w:rsidR="00023149" w:rsidRPr="000231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Громовское сельское поселение</w:t>
            </w:r>
            <w:r w:rsidR="00023149" w:rsidRPr="00D8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E23">
              <w:rPr>
                <w:rFonts w:ascii="Times New Roman" w:hAnsi="Times New Roman" w:cs="Times New Roman"/>
              </w:rPr>
              <w:t>муниципального</w:t>
            </w:r>
            <w:r w:rsidRPr="00FB60F5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включая </w:t>
            </w: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 (курируемые)</w:t>
            </w: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 xml:space="preserve"> казенны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е,</w:t>
            </w: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я, </w:t>
            </w: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утвержденны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настоящим постановлением</w:t>
            </w:r>
            <w:proofErr w:type="gramEnd"/>
          </w:p>
        </w:tc>
      </w:tr>
      <w:tr w:rsidR="00D83E08" w:rsidRPr="00B42F47">
        <w:tc>
          <w:tcPr>
            <w:tcW w:w="610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E08" w:rsidRPr="00B42F47">
        <w:tc>
          <w:tcPr>
            <w:tcW w:w="610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E08" w:rsidRPr="00B42F47">
        <w:tc>
          <w:tcPr>
            <w:tcW w:w="15382" w:type="dxa"/>
            <w:gridSpan w:val="11"/>
          </w:tcPr>
          <w:p w:rsidR="00D83E08" w:rsidRPr="00B42F47" w:rsidRDefault="00D83E08" w:rsidP="00023149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Pr="00FC5E2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органом </w:t>
            </w:r>
            <w:r w:rsidR="00FC5E23" w:rsidRPr="00FC5E2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023149">
              <w:rPr>
                <w:rFonts w:ascii="Times New Roman" w:hAnsi="Times New Roman" w:cs="Times New Roman"/>
                <w:sz w:val="22"/>
                <w:szCs w:val="22"/>
              </w:rPr>
              <w:t xml:space="preserve">Громовское сельское поселение </w:t>
            </w:r>
            <w:r w:rsidRPr="00FC5E23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D83E08" w:rsidRPr="00B42F47">
        <w:tc>
          <w:tcPr>
            <w:tcW w:w="610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19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D83E08" w:rsidRPr="00B42F47">
        <w:tc>
          <w:tcPr>
            <w:tcW w:w="610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19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D83E08" w:rsidRPr="00B42F47">
        <w:tc>
          <w:tcPr>
            <w:tcW w:w="610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19" w:type="dxa"/>
          </w:tcPr>
          <w:p w:rsidR="00D83E08" w:rsidRPr="00B42F47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D83E08" w:rsidRPr="009C0FCE" w:rsidRDefault="00D83E08" w:rsidP="00D83E08">
      <w:pPr>
        <w:pStyle w:val="ConsPlusNormal"/>
        <w:ind w:firstLine="540"/>
        <w:rPr>
          <w:rFonts w:ascii="Times New Roman" w:hAnsi="Times New Roman" w:cs="Times New Roman"/>
        </w:rPr>
      </w:pPr>
      <w:r w:rsidRPr="009C0FCE">
        <w:rPr>
          <w:rFonts w:ascii="Times New Roman" w:hAnsi="Times New Roman" w:cs="Times New Roman"/>
        </w:rPr>
        <w:t>________________</w:t>
      </w:r>
    </w:p>
    <w:p w:rsidR="00D83E08" w:rsidRDefault="00D83E08" w:rsidP="00D83E08">
      <w:pPr>
        <w:autoSpaceDE w:val="0"/>
        <w:autoSpaceDN w:val="0"/>
        <w:adjustRightInd w:val="0"/>
        <w:jc w:val="right"/>
      </w:pPr>
      <w:r w:rsidRPr="009C0FCE">
        <w:lastRenderedPageBreak/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83E08" w:rsidRPr="00FC7E52" w:rsidRDefault="00D83E08" w:rsidP="00D83E0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7E5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D83E08" w:rsidRDefault="00D83E08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C7E52">
        <w:t xml:space="preserve">к Правилам определения требований </w:t>
      </w:r>
      <w:proofErr w:type="gramStart"/>
      <w:r w:rsidRPr="00FC7E52">
        <w:t>к</w:t>
      </w:r>
      <w:proofErr w:type="gramEnd"/>
      <w:r w:rsidRPr="00FC7E52">
        <w:t xml:space="preserve"> </w:t>
      </w:r>
      <w:r w:rsidRPr="00FC7E52">
        <w:rPr>
          <w:b/>
          <w:bCs/>
          <w:color w:val="000000"/>
        </w:rPr>
        <w:t xml:space="preserve"> </w:t>
      </w:r>
      <w:r w:rsidRPr="00FC7E52">
        <w:rPr>
          <w:color w:val="000000"/>
        </w:rPr>
        <w:t xml:space="preserve">закупаемым </w:t>
      </w:r>
    </w:p>
    <w:p w:rsidR="00D83E08" w:rsidRDefault="00D83E08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C7E52">
        <w:rPr>
          <w:color w:val="000000"/>
        </w:rPr>
        <w:t xml:space="preserve">заказчиками отдельным видам товаров, работ, услуг </w:t>
      </w:r>
    </w:p>
    <w:p w:rsidR="00D83E08" w:rsidRDefault="00D83E08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C7E52">
        <w:rPr>
          <w:color w:val="000000"/>
        </w:rPr>
        <w:t>(в том числе предельных цен товаров, работ, услуг)</w:t>
      </w:r>
    </w:p>
    <w:p w:rsidR="00D83E08" w:rsidRPr="009C0FCE" w:rsidRDefault="00D83E08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9C0FCE">
        <w:rPr>
          <w:rFonts w:ascii="Times New Roman" w:hAnsi="Times New Roman" w:cs="Times New Roman"/>
          <w:sz w:val="24"/>
          <w:szCs w:val="28"/>
        </w:rPr>
        <w:t>Обязательный перечень</w:t>
      </w:r>
    </w:p>
    <w:p w:rsidR="00D83E08" w:rsidRPr="009C0FCE" w:rsidRDefault="00D83E08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9C0FCE">
        <w:rPr>
          <w:rFonts w:ascii="Times New Roman" w:hAnsi="Times New Roman" w:cs="Times New Roman"/>
          <w:sz w:val="24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D83E08" w:rsidRPr="009C0FCE" w:rsidRDefault="00D83E08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059"/>
        <w:gridCol w:w="2078"/>
        <w:gridCol w:w="2159"/>
        <w:gridCol w:w="900"/>
        <w:gridCol w:w="900"/>
        <w:gridCol w:w="1799"/>
        <w:gridCol w:w="1701"/>
        <w:gridCol w:w="1701"/>
        <w:gridCol w:w="22"/>
        <w:gridCol w:w="2494"/>
      </w:tblGrid>
      <w:tr w:rsidR="00D83E08" w:rsidRPr="009C0FCE">
        <w:tc>
          <w:tcPr>
            <w:tcW w:w="569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0FCE">
              <w:rPr>
                <w:rFonts w:ascii="Times New Roman" w:hAnsi="Times New Roman" w:cs="Times New Roman"/>
              </w:rPr>
              <w:t>п</w:t>
            </w:r>
            <w:proofErr w:type="gramEnd"/>
            <w:r w:rsidRPr="009C0F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59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78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676" w:type="dxa"/>
            <w:gridSpan w:val="8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83E08" w:rsidRPr="009C0FCE">
        <w:tc>
          <w:tcPr>
            <w:tcW w:w="56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00" w:type="dxa"/>
            <w:gridSpan w:val="2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17" w:type="dxa"/>
            <w:gridSpan w:val="5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значение характеристик</w:t>
            </w:r>
          </w:p>
        </w:tc>
      </w:tr>
      <w:tr w:rsidR="00D83E08" w:rsidRPr="009C0FCE">
        <w:tc>
          <w:tcPr>
            <w:tcW w:w="56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gridSpan w:val="5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наименование должностей муниципальной службы</w:t>
            </w:r>
          </w:p>
        </w:tc>
      </w:tr>
      <w:tr w:rsidR="00D83E08" w:rsidRPr="009C0FCE">
        <w:tc>
          <w:tcPr>
            <w:tcW w:w="56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FCE"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-</w:t>
            </w:r>
            <w:r w:rsidRPr="009C0FCE">
              <w:rPr>
                <w:rFonts w:ascii="Times New Roman" w:hAnsi="Times New Roman" w:cs="Times New Roman"/>
              </w:rPr>
              <w:t>ование</w:t>
            </w:r>
            <w:proofErr w:type="spellEnd"/>
            <w:proofErr w:type="gramEnd"/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заместитель главы администрации,  управляющий делами</w:t>
            </w:r>
          </w:p>
        </w:tc>
        <w:tc>
          <w:tcPr>
            <w:tcW w:w="1723" w:type="dxa"/>
            <w:gridSpan w:val="2"/>
          </w:tcPr>
          <w:p w:rsidR="00D83E08" w:rsidRDefault="00D83E08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комитета,</w:t>
            </w:r>
          </w:p>
          <w:p w:rsidR="00D83E08" w:rsidRDefault="00D83E08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9C0F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председателя комитета,</w:t>
            </w:r>
          </w:p>
          <w:p w:rsidR="00D83E08" w:rsidRDefault="00D83E08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учреждения, </w:t>
            </w:r>
          </w:p>
          <w:p w:rsidR="00D83E08" w:rsidRPr="009C0FCE" w:rsidRDefault="00D83E08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начальник отдела, начальник отдела в составе структурного подразделения, заместитель начальника отдела, заведующий сектором</w:t>
            </w:r>
          </w:p>
        </w:tc>
        <w:tc>
          <w:tcPr>
            <w:tcW w:w="2494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главный специалист, ведущий специалист, специалист I категории,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специалист II категории</w:t>
            </w:r>
          </w:p>
        </w:tc>
      </w:tr>
      <w:tr w:rsidR="00D83E08" w:rsidRPr="009C0FCE">
        <w:tc>
          <w:tcPr>
            <w:tcW w:w="56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  <w:gridSpan w:val="2"/>
          </w:tcPr>
          <w:p w:rsidR="00D83E08" w:rsidRPr="009C0FCE" w:rsidRDefault="00D83E08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E08" w:rsidRPr="009C0FCE">
        <w:tc>
          <w:tcPr>
            <w:tcW w:w="56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078" w:type="dxa"/>
          </w:tcPr>
          <w:p w:rsidR="00D83E08" w:rsidRPr="009C0FCE" w:rsidRDefault="00D83E08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</w:t>
            </w:r>
            <w:r w:rsidRPr="009C0FCE">
              <w:rPr>
                <w:rFonts w:ascii="Times New Roman" w:hAnsi="Times New Roman" w:cs="Times New Roman"/>
              </w:rPr>
              <w:lastRenderedPageBreak/>
              <w:t>автоматической обработки данных («лэптопы», «ноутбуки», «</w:t>
            </w:r>
            <w:proofErr w:type="spellStart"/>
            <w:r w:rsidRPr="009C0FCE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9C0FCE">
              <w:rPr>
                <w:rFonts w:ascii="Times New Roman" w:hAnsi="Times New Roman" w:cs="Times New Roman"/>
              </w:rPr>
              <w:t>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процесса, частота процессора, размер оперативной памяти, объем накопителя, тип </w:t>
            </w:r>
            <w:r w:rsidRPr="009C0FCE">
              <w:rPr>
                <w:rFonts w:ascii="Times New Roman" w:hAnsi="Times New Roman" w:cs="Times New Roman"/>
              </w:rPr>
              <w:lastRenderedPageBreak/>
              <w:t xml:space="preserve">жесткого диска, оптический привод, наличие модулей </w:t>
            </w:r>
            <w:proofErr w:type="spellStart"/>
            <w:r w:rsidRPr="009C0FCE">
              <w:rPr>
                <w:rFonts w:ascii="Times New Roman" w:hAnsi="Times New Roman" w:cs="Times New Roman"/>
              </w:rPr>
              <w:t>Wi-Fi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FCE">
              <w:rPr>
                <w:rFonts w:ascii="Times New Roman" w:hAnsi="Times New Roman" w:cs="Times New Roman"/>
              </w:rPr>
              <w:t>Bluetooth</w:t>
            </w:r>
            <w:proofErr w:type="spellEnd"/>
            <w:r w:rsidRPr="009C0FCE">
              <w:rPr>
                <w:rFonts w:ascii="Times New Roman" w:hAnsi="Times New Roman" w:cs="Times New Roman"/>
              </w:rPr>
              <w:t>, поддержка 3G,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</w:tcPr>
          <w:p w:rsidR="00D83E08" w:rsidRPr="009C0FCE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D83E08" w:rsidRPr="009C0FCE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E08" w:rsidRPr="00F20714">
        <w:tc>
          <w:tcPr>
            <w:tcW w:w="56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C0FCE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0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C0FCE">
              <w:rPr>
                <w:rFonts w:ascii="Times New Roman" w:hAnsi="Times New Roman" w:cs="Times New Roman"/>
                <w:szCs w:val="24"/>
              </w:rPr>
              <w:t>30.02.15</w:t>
            </w:r>
          </w:p>
        </w:tc>
        <w:tc>
          <w:tcPr>
            <w:tcW w:w="2078" w:type="dxa"/>
          </w:tcPr>
          <w:p w:rsidR="00D83E08" w:rsidRPr="009C0FCE" w:rsidRDefault="00D83E08" w:rsidP="00517ACE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C0FCE">
              <w:rPr>
                <w:rFonts w:ascii="Times New Roman" w:hAnsi="Times New Roman" w:cs="Times New Roman"/>
                <w:szCs w:val="24"/>
              </w:rPr>
              <w:t>Машины вычислительные электронные, цифровые прочие, содержащие или не содержащие в одном корпусе одно или два из следующих устрой</w:t>
            </w:r>
            <w:proofErr w:type="gramStart"/>
            <w:r w:rsidRPr="009C0FCE">
              <w:rPr>
                <w:rFonts w:ascii="Times New Roman" w:hAnsi="Times New Roman" w:cs="Times New Roman"/>
                <w:szCs w:val="24"/>
              </w:rPr>
              <w:t>ств дл</w:t>
            </w:r>
            <w:proofErr w:type="gramEnd"/>
            <w:r w:rsidRPr="009C0FCE">
              <w:rPr>
                <w:rFonts w:ascii="Times New Roman" w:hAnsi="Times New Roman" w:cs="Times New Roman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0FCE">
              <w:rPr>
                <w:rFonts w:ascii="Times New Roman" w:hAnsi="Times New Roman" w:cs="Times New Roman"/>
                <w:szCs w:val="24"/>
              </w:rPr>
              <w:t>Пояснение по требуемой продукции:</w:t>
            </w:r>
            <w:r>
              <w:rPr>
                <w:rFonts w:ascii="Times New Roman" w:hAnsi="Times New Roman" w:cs="Times New Roman"/>
                <w:szCs w:val="24"/>
              </w:rPr>
              <w:t xml:space="preserve"> к</w:t>
            </w:r>
            <w:r w:rsidRPr="009C0FCE">
              <w:rPr>
                <w:rFonts w:ascii="Times New Roman" w:hAnsi="Times New Roman" w:cs="Times New Roman"/>
                <w:szCs w:val="24"/>
              </w:rPr>
              <w:t>омпьютеры персональные настольные, рабочие станции вывода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C0FCE">
              <w:rPr>
                <w:rFonts w:ascii="Times New Roman" w:hAnsi="Times New Roman" w:cs="Times New Roman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предусмотренное программное обеспечение, предельная цена</w:t>
            </w:r>
            <w:proofErr w:type="gramEnd"/>
          </w:p>
        </w:tc>
        <w:tc>
          <w:tcPr>
            <w:tcW w:w="900" w:type="dxa"/>
          </w:tcPr>
          <w:p w:rsidR="00D83E08" w:rsidRPr="001D5F85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83E08" w:rsidRPr="001D5F85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</w:tcPr>
          <w:p w:rsidR="00D83E08" w:rsidRPr="001D5F85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3E08" w:rsidRPr="001D5F85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gridSpan w:val="2"/>
          </w:tcPr>
          <w:p w:rsidR="00D83E08" w:rsidRPr="001D5F85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:rsidR="00D83E08" w:rsidRPr="001D5F85" w:rsidRDefault="00D83E08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E08" w:rsidRPr="00F20714">
        <w:tc>
          <w:tcPr>
            <w:tcW w:w="56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078" w:type="dxa"/>
          </w:tcPr>
          <w:p w:rsidR="00D83E08" w:rsidRPr="009C0FCE" w:rsidRDefault="00D83E08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9C0FCE">
              <w:rPr>
                <w:rFonts w:ascii="Times New Roman" w:hAnsi="Times New Roman" w:cs="Times New Roman"/>
              </w:rPr>
              <w:lastRenderedPageBreak/>
              <w:t>устройства.</w:t>
            </w:r>
          </w:p>
          <w:p w:rsidR="00D83E08" w:rsidRPr="009C0FCE" w:rsidRDefault="00D83E08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proofErr w:type="gramStart"/>
            <w:r w:rsidRPr="009C0FCE">
              <w:rPr>
                <w:rFonts w:ascii="Times New Roman" w:hAnsi="Times New Roman" w:cs="Times New Roman"/>
              </w:rPr>
              <w:lastRenderedPageBreak/>
              <w:t xml:space="preserve">метод печати (струнный/лазерный – для принтера/многофункционального устройства), разрешение </w:t>
            </w:r>
            <w:r w:rsidRPr="009C0FCE">
              <w:rPr>
                <w:rFonts w:ascii="Times New Roman" w:hAnsi="Times New Roman" w:cs="Times New Roman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  <w:proofErr w:type="gramEnd"/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8" w:rsidRPr="00F20714">
        <w:tc>
          <w:tcPr>
            <w:tcW w:w="56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078" w:type="dxa"/>
          </w:tcPr>
          <w:p w:rsidR="00D83E08" w:rsidRPr="009C0FCE" w:rsidRDefault="00D83E08" w:rsidP="00517ACE">
            <w:pPr>
              <w:pStyle w:val="ConsPlusNormal"/>
              <w:ind w:left="-7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D83E08" w:rsidRPr="009C0FCE" w:rsidRDefault="00D83E08" w:rsidP="00517ACE">
            <w:pPr>
              <w:pStyle w:val="ConsPlusNormal"/>
              <w:ind w:left="-7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left="-56" w:right="-127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proofErr w:type="spellStart"/>
            <w:r w:rsidRPr="009C0FCE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FCE">
              <w:rPr>
                <w:rFonts w:ascii="Times New Roman" w:hAnsi="Times New Roman" w:cs="Times New Roman"/>
              </w:rPr>
              <w:t>Wi-Fi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FCE">
              <w:rPr>
                <w:rFonts w:ascii="Times New Roman" w:hAnsi="Times New Roman" w:cs="Times New Roman"/>
              </w:rPr>
              <w:t>Bluetooth</w:t>
            </w:r>
            <w:proofErr w:type="spellEnd"/>
            <w:r w:rsidRPr="009C0FCE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99" w:type="dxa"/>
          </w:tcPr>
          <w:p w:rsidR="00D83E08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не более </w:t>
            </w:r>
          </w:p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</w:tcPr>
          <w:p w:rsidR="00D83E08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не более </w:t>
            </w:r>
          </w:p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8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23" w:type="dxa"/>
            <w:gridSpan w:val="2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E08" w:rsidRPr="00F20714">
        <w:trPr>
          <w:trHeight w:val="779"/>
        </w:trPr>
        <w:tc>
          <w:tcPr>
            <w:tcW w:w="569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59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078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FCE">
              <w:rPr>
                <w:rFonts w:ascii="Times New Roman" w:hAnsi="Times New Roman" w:cs="Times New Roman"/>
              </w:rPr>
              <w:t>лошад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C0FCE"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E08" w:rsidRPr="00F20714">
        <w:trPr>
          <w:trHeight w:val="477"/>
        </w:trPr>
        <w:tc>
          <w:tcPr>
            <w:tcW w:w="56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не более 1,5 млн. рублей</w:t>
            </w: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E08" w:rsidRPr="00F20714">
        <w:tc>
          <w:tcPr>
            <w:tcW w:w="56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0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078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мощность двигателя, комплектация 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E08" w:rsidRPr="00F20714">
        <w:tc>
          <w:tcPr>
            <w:tcW w:w="56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078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E08" w:rsidRPr="00F20714">
        <w:trPr>
          <w:trHeight w:val="278"/>
        </w:trPr>
        <w:tc>
          <w:tcPr>
            <w:tcW w:w="569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059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078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материал (металл), 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</w:tr>
      <w:tr w:rsidR="00D83E08" w:rsidRPr="00F20714">
        <w:trPr>
          <w:trHeight w:val="2152"/>
        </w:trPr>
        <w:tc>
          <w:tcPr>
            <w:tcW w:w="56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proofErr w:type="gramStart"/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</w:p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proofErr w:type="gramStart"/>
            <w:r w:rsidRPr="009C0FCE">
              <w:rPr>
                <w:rFonts w:ascii="Times New Roman" w:hAnsi="Times New Roman" w:cs="Times New Roman"/>
              </w:rPr>
              <w:t>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proofErr w:type="gramStart"/>
            <w:r w:rsidRPr="009C0FCE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16" w:type="dxa"/>
            <w:gridSpan w:val="2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</w:p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ткань</w:t>
            </w:r>
          </w:p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возможные значения:</w:t>
            </w:r>
          </w:p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нетканые материалы</w:t>
            </w:r>
          </w:p>
        </w:tc>
      </w:tr>
      <w:tr w:rsidR="00D83E08" w:rsidRPr="00F20714">
        <w:tc>
          <w:tcPr>
            <w:tcW w:w="569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59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078" w:type="dxa"/>
            <w:vMerge w:val="restart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proofErr w:type="gramStart"/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массив древесины «ценных пород (твердолиственных и тропических;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возможное значение – древесина хвойных и мягко лиственных пород: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 xml:space="preserve">береза, лиственница, </w:t>
            </w:r>
            <w:r w:rsidRPr="009C0FCE">
              <w:rPr>
                <w:rFonts w:ascii="Times New Roman" w:hAnsi="Times New Roman" w:cs="Times New Roman"/>
              </w:rPr>
              <w:lastRenderedPageBreak/>
              <w:t>сосна, ель.</w:t>
            </w:r>
            <w:proofErr w:type="gramEnd"/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lastRenderedPageBreak/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2516" w:type="dxa"/>
            <w:gridSpan w:val="2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возможное значение – древесина хвойных и мягко лиственных пород: береза, лиственница, сосна, ель</w:t>
            </w:r>
          </w:p>
        </w:tc>
      </w:tr>
      <w:tr w:rsidR="00D83E08" w:rsidRPr="00F20714">
        <w:tc>
          <w:tcPr>
            <w:tcW w:w="56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proofErr w:type="gramStart"/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 xml:space="preserve">кожа натуральная возможные значения: искусственная кожа, мебельный (искусственный) мех, искусственная замша (микрофибра), ткань, нетканые материалы </w:t>
            </w:r>
            <w:proofErr w:type="gramEnd"/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proofErr w:type="gramStart"/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proofErr w:type="gramStart"/>
            <w:r w:rsidRPr="009C0FCE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16" w:type="dxa"/>
            <w:gridSpan w:val="2"/>
          </w:tcPr>
          <w:p w:rsidR="00D83E08" w:rsidRPr="009C0FCE" w:rsidRDefault="00D83E08" w:rsidP="00517ACE">
            <w:pPr>
              <w:pStyle w:val="ConsPlusNormal"/>
              <w:ind w:left="-46" w:right="-72" w:firstLine="0"/>
              <w:jc w:val="both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</w:p>
          <w:p w:rsidR="00D83E08" w:rsidRPr="009C0FCE" w:rsidRDefault="00D83E08" w:rsidP="00517ACE">
            <w:pPr>
              <w:pStyle w:val="ConsPlusNormal"/>
              <w:ind w:left="-46" w:right="-72" w:firstLine="0"/>
              <w:jc w:val="both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ткань</w:t>
            </w:r>
          </w:p>
          <w:p w:rsidR="00D83E08" w:rsidRPr="009C0FCE" w:rsidRDefault="00D83E08" w:rsidP="00517ACE">
            <w:pPr>
              <w:pStyle w:val="ConsPlusNormal"/>
              <w:ind w:left="-46" w:right="-72" w:firstLine="0"/>
              <w:jc w:val="both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возможные значения: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нетканые материалы</w:t>
            </w:r>
          </w:p>
        </w:tc>
      </w:tr>
      <w:tr w:rsidR="00D83E08" w:rsidRPr="00F20714">
        <w:tc>
          <w:tcPr>
            <w:tcW w:w="56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078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Мебель металлическая для офисов,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административных помещений, учебных заведений, учреждений культуры и т.п.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E08" w:rsidRPr="00F20714">
        <w:tc>
          <w:tcPr>
            <w:tcW w:w="56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59" w:type="dxa"/>
          </w:tcPr>
          <w:p w:rsidR="00D83E08" w:rsidRPr="009C0FCE" w:rsidRDefault="00D83E08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078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59" w:type="dxa"/>
          </w:tcPr>
          <w:p w:rsidR="00D83E08" w:rsidRPr="009C0FCE" w:rsidRDefault="00D83E08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proofErr w:type="gramStart"/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массив древесины «ценных пород (твердолиственных и тропических;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возможное значение – древесина хвойных и мягко лиственных пород</w:t>
            </w:r>
            <w:proofErr w:type="gramEnd"/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9C0FCE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9C0FCE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2516" w:type="dxa"/>
            <w:gridSpan w:val="2"/>
          </w:tcPr>
          <w:p w:rsidR="00D83E08" w:rsidRPr="009C0FCE" w:rsidRDefault="00D83E08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9C0FCE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D83E08" w:rsidRPr="00D83E08" w:rsidRDefault="00D83E08" w:rsidP="00D83E08">
      <w:pPr>
        <w:autoSpaceDE w:val="0"/>
        <w:autoSpaceDN w:val="0"/>
        <w:adjustRightInd w:val="0"/>
        <w:jc w:val="right"/>
      </w:pPr>
    </w:p>
    <w:sectPr w:rsidR="00D83E08" w:rsidRPr="00D83E08" w:rsidSect="00D83E08">
      <w:pgSz w:w="16840" w:h="11907" w:orient="landscape" w:code="9"/>
      <w:pgMar w:top="1134" w:right="567" w:bottom="1134" w:left="1134" w:header="567" w:footer="851" w:gutter="0"/>
      <w:pgNumType w:start="3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1A" w:rsidRDefault="00814C1A">
      <w:r>
        <w:separator/>
      </w:r>
    </w:p>
  </w:endnote>
  <w:endnote w:type="continuationSeparator" w:id="0">
    <w:p w:rsidR="00814C1A" w:rsidRDefault="0081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8F" w:rsidRPr="001E388C" w:rsidRDefault="00741E8F">
    <w:pPr>
      <w:pStyle w:val="a6"/>
      <w:rPr>
        <w:sz w:val="10"/>
      </w:rPr>
    </w:pPr>
    <w:r w:rsidRPr="001E388C">
      <w:rPr>
        <w:sz w:val="10"/>
      </w:rPr>
      <w:t>Ю. С. Филатова</w:t>
    </w:r>
  </w:p>
  <w:p w:rsidR="000C69D1" w:rsidRPr="00C23D06" w:rsidRDefault="000C69D1">
    <w:pPr>
      <w:pStyle w:val="a6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1A" w:rsidRDefault="00814C1A">
      <w:r>
        <w:separator/>
      </w:r>
    </w:p>
  </w:footnote>
  <w:footnote w:type="continuationSeparator" w:id="0">
    <w:p w:rsidR="00814C1A" w:rsidRDefault="0081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E3C5A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E3C5A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0802">
      <w:rPr>
        <w:rStyle w:val="ad"/>
        <w:noProof/>
      </w:rPr>
      <w:t>3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D6E39AD"/>
    <w:multiLevelType w:val="hybridMultilevel"/>
    <w:tmpl w:val="48BCC1F2"/>
    <w:lvl w:ilvl="0" w:tplc="96BE6E3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30b0963-52e1-4ce4-acb9-7a92d762bd6f"/>
  </w:docVars>
  <w:rsids>
    <w:rsidRoot w:val="006E6F26"/>
    <w:rsid w:val="000023C2"/>
    <w:rsid w:val="00004F00"/>
    <w:rsid w:val="00023149"/>
    <w:rsid w:val="000379ED"/>
    <w:rsid w:val="00037A03"/>
    <w:rsid w:val="00057549"/>
    <w:rsid w:val="0006076D"/>
    <w:rsid w:val="0008124A"/>
    <w:rsid w:val="00087030"/>
    <w:rsid w:val="000B21BB"/>
    <w:rsid w:val="000C69D1"/>
    <w:rsid w:val="000D540C"/>
    <w:rsid w:val="000E3812"/>
    <w:rsid w:val="00106307"/>
    <w:rsid w:val="001068C1"/>
    <w:rsid w:val="00107085"/>
    <w:rsid w:val="00121A4D"/>
    <w:rsid w:val="00131382"/>
    <w:rsid w:val="00141571"/>
    <w:rsid w:val="00145463"/>
    <w:rsid w:val="00160E95"/>
    <w:rsid w:val="00163CCB"/>
    <w:rsid w:val="00163D05"/>
    <w:rsid w:val="00167338"/>
    <w:rsid w:val="001732E4"/>
    <w:rsid w:val="00174DB7"/>
    <w:rsid w:val="001A5AA4"/>
    <w:rsid w:val="001C0802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72C9"/>
    <w:rsid w:val="00254D21"/>
    <w:rsid w:val="00255E00"/>
    <w:rsid w:val="002612C4"/>
    <w:rsid w:val="00281577"/>
    <w:rsid w:val="002A3157"/>
    <w:rsid w:val="002B10DA"/>
    <w:rsid w:val="002E3C5A"/>
    <w:rsid w:val="002E49FA"/>
    <w:rsid w:val="002F1F5B"/>
    <w:rsid w:val="002F6C90"/>
    <w:rsid w:val="00310286"/>
    <w:rsid w:val="00320D3E"/>
    <w:rsid w:val="00326BD7"/>
    <w:rsid w:val="0034542D"/>
    <w:rsid w:val="003466C3"/>
    <w:rsid w:val="003478D0"/>
    <w:rsid w:val="00365403"/>
    <w:rsid w:val="0038089F"/>
    <w:rsid w:val="00380993"/>
    <w:rsid w:val="00381A34"/>
    <w:rsid w:val="00382988"/>
    <w:rsid w:val="0038395B"/>
    <w:rsid w:val="00390938"/>
    <w:rsid w:val="003950B9"/>
    <w:rsid w:val="00397EBA"/>
    <w:rsid w:val="003E52D1"/>
    <w:rsid w:val="0040059C"/>
    <w:rsid w:val="0040574D"/>
    <w:rsid w:val="0042773D"/>
    <w:rsid w:val="0044653D"/>
    <w:rsid w:val="00447EB3"/>
    <w:rsid w:val="00453876"/>
    <w:rsid w:val="004538D1"/>
    <w:rsid w:val="00461645"/>
    <w:rsid w:val="00470B3B"/>
    <w:rsid w:val="00476481"/>
    <w:rsid w:val="004902B8"/>
    <w:rsid w:val="004923EF"/>
    <w:rsid w:val="004B2134"/>
    <w:rsid w:val="004B462E"/>
    <w:rsid w:val="004C1819"/>
    <w:rsid w:val="004C6492"/>
    <w:rsid w:val="004D4215"/>
    <w:rsid w:val="00517ACE"/>
    <w:rsid w:val="00521605"/>
    <w:rsid w:val="00522AA5"/>
    <w:rsid w:val="00524617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32E6"/>
    <w:rsid w:val="005C5A78"/>
    <w:rsid w:val="005F1A66"/>
    <w:rsid w:val="00604DC3"/>
    <w:rsid w:val="00607309"/>
    <w:rsid w:val="0060736A"/>
    <w:rsid w:val="00623E3B"/>
    <w:rsid w:val="0063317E"/>
    <w:rsid w:val="006650AE"/>
    <w:rsid w:val="0067756E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86104"/>
    <w:rsid w:val="007A4D3E"/>
    <w:rsid w:val="007F4FEB"/>
    <w:rsid w:val="00814C1A"/>
    <w:rsid w:val="0082732C"/>
    <w:rsid w:val="00835CE7"/>
    <w:rsid w:val="00854A9C"/>
    <w:rsid w:val="00865930"/>
    <w:rsid w:val="0088197C"/>
    <w:rsid w:val="008A224A"/>
    <w:rsid w:val="008A6FD9"/>
    <w:rsid w:val="008B08DB"/>
    <w:rsid w:val="008B4E3A"/>
    <w:rsid w:val="008C3D2C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15EAD"/>
    <w:rsid w:val="00A47710"/>
    <w:rsid w:val="00A64464"/>
    <w:rsid w:val="00A64AA1"/>
    <w:rsid w:val="00AA1A7D"/>
    <w:rsid w:val="00AA25BA"/>
    <w:rsid w:val="00AD68B9"/>
    <w:rsid w:val="00AD72FB"/>
    <w:rsid w:val="00AF7397"/>
    <w:rsid w:val="00B06612"/>
    <w:rsid w:val="00B234B4"/>
    <w:rsid w:val="00B23A36"/>
    <w:rsid w:val="00B30050"/>
    <w:rsid w:val="00B35310"/>
    <w:rsid w:val="00B4441C"/>
    <w:rsid w:val="00B72CCA"/>
    <w:rsid w:val="00B72F2A"/>
    <w:rsid w:val="00B83CDD"/>
    <w:rsid w:val="00B84A50"/>
    <w:rsid w:val="00B979EC"/>
    <w:rsid w:val="00BA1C36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38B8"/>
    <w:rsid w:val="00C571CC"/>
    <w:rsid w:val="00C77ABB"/>
    <w:rsid w:val="00CB42F1"/>
    <w:rsid w:val="00CB7B60"/>
    <w:rsid w:val="00CC2BAB"/>
    <w:rsid w:val="00D04D76"/>
    <w:rsid w:val="00D161A0"/>
    <w:rsid w:val="00D2173F"/>
    <w:rsid w:val="00D303A9"/>
    <w:rsid w:val="00D317FF"/>
    <w:rsid w:val="00D37A63"/>
    <w:rsid w:val="00D51361"/>
    <w:rsid w:val="00D53FC8"/>
    <w:rsid w:val="00D61630"/>
    <w:rsid w:val="00D62227"/>
    <w:rsid w:val="00D64B33"/>
    <w:rsid w:val="00D817F8"/>
    <w:rsid w:val="00D83378"/>
    <w:rsid w:val="00D83E08"/>
    <w:rsid w:val="00D85BF9"/>
    <w:rsid w:val="00D97144"/>
    <w:rsid w:val="00DB4FCC"/>
    <w:rsid w:val="00DE05D8"/>
    <w:rsid w:val="00DE2828"/>
    <w:rsid w:val="00E25EF9"/>
    <w:rsid w:val="00E270E3"/>
    <w:rsid w:val="00E5395C"/>
    <w:rsid w:val="00E57551"/>
    <w:rsid w:val="00E65C64"/>
    <w:rsid w:val="00E803C4"/>
    <w:rsid w:val="00E82FD6"/>
    <w:rsid w:val="00E97633"/>
    <w:rsid w:val="00EB5C2F"/>
    <w:rsid w:val="00ED25F7"/>
    <w:rsid w:val="00ED324E"/>
    <w:rsid w:val="00ED732F"/>
    <w:rsid w:val="00F008CE"/>
    <w:rsid w:val="00F047A1"/>
    <w:rsid w:val="00F10952"/>
    <w:rsid w:val="00F15455"/>
    <w:rsid w:val="00F214F4"/>
    <w:rsid w:val="00F323A6"/>
    <w:rsid w:val="00F34EDC"/>
    <w:rsid w:val="00F5186D"/>
    <w:rsid w:val="00F55146"/>
    <w:rsid w:val="00F634AF"/>
    <w:rsid w:val="00F6431C"/>
    <w:rsid w:val="00F96EAD"/>
    <w:rsid w:val="00F97E8B"/>
    <w:rsid w:val="00FC242F"/>
    <w:rsid w:val="00FC5E23"/>
    <w:rsid w:val="00FC7D81"/>
    <w:rsid w:val="00FD225F"/>
    <w:rsid w:val="00FD33E1"/>
    <w:rsid w:val="00FE5B25"/>
    <w:rsid w:val="00FE6D12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2E3C5A"/>
    <w:pPr>
      <w:keepNext/>
      <w:outlineLvl w:val="0"/>
    </w:pPr>
  </w:style>
  <w:style w:type="paragraph" w:styleId="2">
    <w:name w:val="heading 2"/>
    <w:basedOn w:val="a"/>
    <w:next w:val="a"/>
    <w:qFormat/>
    <w:rsid w:val="002E3C5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E3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E3C5A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E3C5A"/>
    <w:pPr>
      <w:keepNext/>
      <w:jc w:val="both"/>
      <w:outlineLvl w:val="0"/>
    </w:pPr>
  </w:style>
  <w:style w:type="character" w:customStyle="1" w:styleId="a3">
    <w:name w:val="Основной шрифт"/>
    <w:rsid w:val="002E3C5A"/>
  </w:style>
  <w:style w:type="paragraph" w:styleId="a4">
    <w:name w:val="header"/>
    <w:basedOn w:val="a"/>
    <w:link w:val="a5"/>
    <w:rsid w:val="002E3C5A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2E3C5A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2E3C5A"/>
    <w:pPr>
      <w:ind w:firstLine="567"/>
      <w:jc w:val="both"/>
    </w:pPr>
  </w:style>
  <w:style w:type="paragraph" w:styleId="20">
    <w:name w:val="Body Text Indent 2"/>
    <w:basedOn w:val="a"/>
    <w:rsid w:val="002E3C5A"/>
    <w:pPr>
      <w:ind w:firstLine="567"/>
      <w:jc w:val="both"/>
    </w:pPr>
  </w:style>
  <w:style w:type="paragraph" w:styleId="a9">
    <w:name w:val="Body Text"/>
    <w:basedOn w:val="a"/>
    <w:rsid w:val="002E3C5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2E3C5A"/>
  </w:style>
  <w:style w:type="paragraph" w:styleId="21">
    <w:name w:val="Body Text 2"/>
    <w:basedOn w:val="a"/>
    <w:rsid w:val="002E3C5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2E3C5A"/>
    <w:pPr>
      <w:ind w:right="-1"/>
      <w:jc w:val="both"/>
    </w:pPr>
  </w:style>
  <w:style w:type="paragraph" w:styleId="ab">
    <w:name w:val="Block Text"/>
    <w:basedOn w:val="a"/>
    <w:rsid w:val="002E3C5A"/>
    <w:pPr>
      <w:ind w:left="-284" w:right="-760"/>
    </w:pPr>
  </w:style>
  <w:style w:type="paragraph" w:styleId="ac">
    <w:name w:val="Title"/>
    <w:basedOn w:val="a"/>
    <w:qFormat/>
    <w:rsid w:val="002E3C5A"/>
    <w:pPr>
      <w:jc w:val="center"/>
    </w:pPr>
  </w:style>
  <w:style w:type="paragraph" w:styleId="31">
    <w:name w:val="Body Text Indent 3"/>
    <w:basedOn w:val="a"/>
    <w:rsid w:val="002E3C5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2E3C5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2E3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83E0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C6BB463643D8A1FF218364553D669F629E317000D5EDFAB1CE820A87393161886760E2808923526TBN" TargetMode="External"/><Relationship Id="rId13" Type="http://schemas.openxmlformats.org/officeDocument/2006/relationships/hyperlink" Target="consultantplus://offline/ref=8E82A02C4FFF85D66D287D6B0EAF2EC4E8DA6FA13B0464A737655B518A620BDE7E1E9B546CBD6313I6d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C6BB463643D8A1FF218364553D669F629E317000D5EDFAB1CE820A87393161886760E2808923026TFN" TargetMode="External"/><Relationship Id="rId12" Type="http://schemas.openxmlformats.org/officeDocument/2006/relationships/hyperlink" Target="consultantplus://offline/ref=8E82A02C4FFF85D66D287D6B0EAF2EC4E8D56AA6320764A737655B518A620BDE7E1E9B546CBD6311I6d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82A02C4FFF85D66D287D6B0EAF2EC4E8D56AA6320764A737655B518A620BDE7E1E9B546CBD6313I6d8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E82A02C4FFF85D66D287D6B0EAF2EC4E8D56AA6320764A737655B518A620BDE7E1E9B546CBD6313I6d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2A02C4FFF85D66D287D6B0EAF2EC4E8D56AA6320764A737655B518A620BDE7E1E9B546CBD6313I6d8N" TargetMode="External"/><Relationship Id="rId14" Type="http://schemas.openxmlformats.org/officeDocument/2006/relationships/hyperlink" Target="consultantplus://offline/ref=8E82A02C4FFF85D66D287D6B0EAF2EC4E8D569A7300364A737655B518AI6d2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7</TotalTime>
  <Pages>11</Pages>
  <Words>2988</Words>
  <Characters>17034</Characters>
  <Application>Microsoft Office Word</Application>
  <DocSecurity>0</DocSecurity>
  <Lines>141</Lines>
  <Paragraphs>39</Paragraphs>
  <ScaleCrop>false</ScaleCrop>
  <Company>Krokoz™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3</cp:revision>
  <cp:lastPrinted>2016-06-15T11:56:00Z</cp:lastPrinted>
  <dcterms:created xsi:type="dcterms:W3CDTF">2016-06-15T12:00:00Z</dcterms:created>
  <dcterms:modified xsi:type="dcterms:W3CDTF">2016-06-15T13:09:00Z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230b0963-52e1-4ce4-acb9-7a92d762bd6f</vt:lpwstr>
  </property>
</Properties>
</file>