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9" w:rsidRDefault="00B27399" w:rsidP="00B27399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99" w:rsidRDefault="00B27399" w:rsidP="00B27399">
      <w:pPr>
        <w:jc w:val="center"/>
        <w:outlineLvl w:val="0"/>
      </w:pPr>
      <w:r>
        <w:t xml:space="preserve">Администрация </w:t>
      </w:r>
    </w:p>
    <w:p w:rsidR="00B27399" w:rsidRDefault="00B27399" w:rsidP="00B27399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B27399" w:rsidRDefault="00B27399" w:rsidP="00B27399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B27399" w:rsidRDefault="00B27399" w:rsidP="00B27399">
      <w:pPr>
        <w:jc w:val="center"/>
        <w:outlineLvl w:val="0"/>
      </w:pPr>
      <w:r>
        <w:t>Ленинградской области</w:t>
      </w:r>
    </w:p>
    <w:p w:rsidR="00B27399" w:rsidRDefault="00B27399" w:rsidP="00B27399"/>
    <w:p w:rsidR="00B27399" w:rsidRDefault="00B27399" w:rsidP="00B27399">
      <w:pPr>
        <w:outlineLvl w:val="0"/>
      </w:pPr>
      <w:r>
        <w:t xml:space="preserve">                                               П О С Т А Н О В Л Е Н И Е</w:t>
      </w:r>
    </w:p>
    <w:p w:rsidR="00B27399" w:rsidRDefault="00B27399" w:rsidP="00B27399">
      <w:pPr>
        <w:jc w:val="center"/>
      </w:pPr>
      <w:r>
        <w:t xml:space="preserve"> </w:t>
      </w:r>
    </w:p>
    <w:p w:rsidR="00B27399" w:rsidRDefault="00B27399" w:rsidP="00B27399">
      <w:r>
        <w:t>от 08 июля  2016 года                                №  211</w:t>
      </w:r>
    </w:p>
    <w:p w:rsidR="00B27399" w:rsidRDefault="00B27399" w:rsidP="00B273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</w:tblGrid>
      <w:tr w:rsidR="00B27399" w:rsidTr="00B25D5B">
        <w:trPr>
          <w:trHeight w:val="157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27399" w:rsidRDefault="00B27399" w:rsidP="00B25D5B">
            <w:pPr>
              <w:jc w:val="both"/>
            </w:pPr>
            <w:r>
              <w:t>Об установлении стоимости и утверждении норматива стоимости одного квадратного метра общей площади жилья на 3 квартал 2016 года по муниципальному образованию Плодовское сельское поселение муниципального образования Приозерский муниципальный район Ленинградской области</w:t>
            </w:r>
          </w:p>
          <w:p w:rsidR="00B27399" w:rsidRDefault="00B27399" w:rsidP="00B25D5B">
            <w:pPr>
              <w:ind w:right="-4604"/>
              <w:jc w:val="both"/>
            </w:pPr>
          </w:p>
          <w:p w:rsidR="00B27399" w:rsidRDefault="00B27399" w:rsidP="00B25D5B">
            <w:pPr>
              <w:jc w:val="both"/>
            </w:pPr>
          </w:p>
        </w:tc>
      </w:tr>
    </w:tbl>
    <w:p w:rsidR="00B27399" w:rsidRPr="001C1E58" w:rsidRDefault="00B27399" w:rsidP="00B27399">
      <w:pPr>
        <w:autoSpaceDE w:val="0"/>
        <w:autoSpaceDN w:val="0"/>
        <w:jc w:val="both"/>
        <w:rPr>
          <w:kern w:val="28"/>
        </w:rPr>
      </w:pPr>
      <w:r>
        <w:rPr>
          <w:kern w:val="28"/>
        </w:rPr>
        <w:t xml:space="preserve">      </w:t>
      </w:r>
      <w:r w:rsidRPr="00CA7671">
        <w:rPr>
          <w:kern w:val="28"/>
        </w:rPr>
        <w:t>В целях реализации на территории Ленинградской области подпрограммы «Об</w:t>
      </w:r>
      <w:r>
        <w:rPr>
          <w:kern w:val="28"/>
        </w:rPr>
        <w:t>еспечение жильем молодых семей»</w:t>
      </w:r>
      <w:r w:rsidRPr="00CA7671">
        <w:rPr>
          <w:kern w:val="28"/>
        </w:rPr>
        <w:t xml:space="preserve">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области», государственной программы Ленинградской области «Обеспечение  качественным жильем граждан на территории Ленинградской облас</w:t>
      </w:r>
      <w:r>
        <w:rPr>
          <w:kern w:val="28"/>
        </w:rPr>
        <w:t>ти»</w:t>
      </w:r>
      <w:r w:rsidRPr="00CA7671">
        <w:rPr>
          <w:kern w:val="28"/>
        </w:rPr>
        <w:t xml:space="preserve">  руководствуясь приказом </w:t>
      </w:r>
      <w:r w:rsidRPr="001A2280">
        <w:rPr>
          <w:kern w:val="28"/>
        </w:rPr>
        <w:t xml:space="preserve">Министерства строительства и жилищно-коммунального хозяйства Российской Федерации  «О </w:t>
      </w:r>
      <w:r>
        <w:rPr>
          <w:kern w:val="28"/>
        </w:rPr>
        <w:t xml:space="preserve">нормативе стоимости одного квадратного метра общейплощади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28"/>
          <w:lang w:val="en-US"/>
        </w:rPr>
        <w:t>III</w:t>
      </w:r>
      <w:r w:rsidRPr="00D3183B">
        <w:rPr>
          <w:kern w:val="28"/>
        </w:rPr>
        <w:t xml:space="preserve"> </w:t>
      </w:r>
      <w:r>
        <w:rPr>
          <w:kern w:val="28"/>
        </w:rPr>
        <w:t>квартал 2016 года</w:t>
      </w:r>
      <w:r w:rsidRPr="001A2280">
        <w:rPr>
          <w:kern w:val="28"/>
        </w:rPr>
        <w:t xml:space="preserve">» № </w:t>
      </w:r>
      <w:r>
        <w:rPr>
          <w:kern w:val="28"/>
        </w:rPr>
        <w:t>419</w:t>
      </w:r>
      <w:r w:rsidRPr="001A2280">
        <w:rPr>
          <w:kern w:val="28"/>
        </w:rPr>
        <w:t xml:space="preserve">/пр  от </w:t>
      </w:r>
      <w:r>
        <w:rPr>
          <w:kern w:val="28"/>
        </w:rPr>
        <w:t>16 июня 2016</w:t>
      </w:r>
      <w:r w:rsidRPr="001A2280">
        <w:rPr>
          <w:kern w:val="28"/>
        </w:rPr>
        <w:t xml:space="preserve"> года</w:t>
      </w:r>
      <w:r w:rsidRPr="00F03672">
        <w:rPr>
          <w:kern w:val="28"/>
        </w:rPr>
        <w:t>,  пунктом 2.3 раздела I методических рекомендаций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 администрации Ленинградской области от 04 декабря 2015 года № 552, с учетом изменений от 16 декабря 2015 года,</w:t>
      </w:r>
      <w:r w:rsidRPr="00CA7671">
        <w:rPr>
          <w:kern w:val="28"/>
        </w:rPr>
        <w:t xml:space="preserve"> Уставом муниципального образования </w:t>
      </w:r>
      <w:r>
        <w:t>Плодовское сельское поселение муниципального образования Приозерский муниципальный район Ленинградской области</w:t>
      </w:r>
      <w:r w:rsidRPr="00CA7671">
        <w:rPr>
          <w:kern w:val="28"/>
        </w:rPr>
        <w:t>,</w:t>
      </w:r>
      <w:r>
        <w:rPr>
          <w:kern w:val="28"/>
        </w:rPr>
        <w:t xml:space="preserve"> администрация МО Плодовское сельское поселение</w:t>
      </w:r>
      <w:r w:rsidRPr="00CA7671">
        <w:rPr>
          <w:kern w:val="28"/>
        </w:rPr>
        <w:t xml:space="preserve"> </w:t>
      </w:r>
      <w:r w:rsidRPr="001C1E58">
        <w:rPr>
          <w:kern w:val="28"/>
        </w:rPr>
        <w:t>ПОСТАНОВЛЯЕТ:</w:t>
      </w:r>
    </w:p>
    <w:p w:rsidR="00B27399" w:rsidRDefault="00B27399" w:rsidP="00B27399">
      <w:pPr>
        <w:tabs>
          <w:tab w:val="left" w:pos="2540"/>
        </w:tabs>
        <w:jc w:val="both"/>
      </w:pPr>
      <w:r>
        <w:tab/>
      </w:r>
    </w:p>
    <w:p w:rsidR="00B27399" w:rsidRDefault="00B27399" w:rsidP="00B27399">
      <w:pPr>
        <w:ind w:firstLine="567"/>
        <w:jc w:val="both"/>
      </w:pPr>
      <w:r>
        <w:t>1. Установить</w:t>
      </w:r>
      <w:r w:rsidRPr="00CA7671">
        <w:t xml:space="preserve">  стоимость одного квадратног</w:t>
      </w:r>
      <w:r>
        <w:t>о метра общей площади жилья на 3</w:t>
      </w:r>
      <w:r w:rsidRPr="00CA7671">
        <w:t xml:space="preserve"> квартал 2016 года по муници</w:t>
      </w:r>
      <w:r>
        <w:t>пальному образованию Плодовское сельское поселение</w:t>
      </w:r>
      <w:r w:rsidRPr="00CA7671">
        <w:t xml:space="preserve"> в размере    </w:t>
      </w:r>
      <w:r>
        <w:t xml:space="preserve">42 493 (сорок две тысячи четыреста девяносто два) </w:t>
      </w:r>
      <w:r w:rsidRPr="00CA7671">
        <w:t>р</w:t>
      </w:r>
      <w:r>
        <w:t xml:space="preserve">убля, согласно Приложения № 1. </w:t>
      </w:r>
    </w:p>
    <w:p w:rsidR="00B27399" w:rsidRDefault="00B27399" w:rsidP="00B27399">
      <w:pPr>
        <w:ind w:firstLine="567"/>
        <w:jc w:val="both"/>
      </w:pPr>
      <w:r>
        <w:t xml:space="preserve">2. </w:t>
      </w:r>
      <w:r w:rsidRPr="006B545B">
        <w:t>Утвердить норматив стоимости одного квадратног</w:t>
      </w:r>
      <w:r>
        <w:t>о метра общей площади жилья на 3</w:t>
      </w:r>
      <w:r w:rsidRPr="006B545B">
        <w:t xml:space="preserve"> квартал 2016 года по муниципальному образованию </w:t>
      </w:r>
      <w:r>
        <w:t xml:space="preserve">Плодовское </w:t>
      </w:r>
      <w:r w:rsidRPr="006B545B">
        <w:t xml:space="preserve">сельское поселение для расчета размеров субсидий  и социальных выплат, в сумме  </w:t>
      </w:r>
      <w:r>
        <w:t>41 180</w:t>
      </w:r>
      <w:r w:rsidRPr="006B545B">
        <w:t xml:space="preserve"> (</w:t>
      </w:r>
      <w:r>
        <w:t>тридцать семь тысяч двести восемь</w:t>
      </w:r>
      <w:r w:rsidRPr="006B545B">
        <w:t>) рублей.</w:t>
      </w:r>
      <w:r>
        <w:t xml:space="preserve"> </w:t>
      </w:r>
    </w:p>
    <w:p w:rsidR="00B27399" w:rsidRDefault="00B27399" w:rsidP="00B27399">
      <w:pPr>
        <w:ind w:firstLine="567"/>
        <w:jc w:val="both"/>
      </w:pPr>
      <w:r>
        <w:lastRenderedPageBreak/>
        <w:t xml:space="preserve">3. </w:t>
      </w:r>
      <w:r w:rsidRPr="006B545B">
        <w:t>Довести до сведения населения, проживающего на территории муниципального образования</w:t>
      </w:r>
      <w:r>
        <w:t xml:space="preserve"> Плодовское сельское </w:t>
      </w:r>
      <w:r w:rsidRPr="006B545B">
        <w:t>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27399" w:rsidRDefault="00B27399" w:rsidP="00B27399">
      <w:pPr>
        <w:ind w:firstLine="567"/>
        <w:jc w:val="both"/>
      </w:pPr>
      <w:r>
        <w:t xml:space="preserve">4. </w:t>
      </w:r>
      <w:r w:rsidRPr="006B545B">
        <w:t>Настоящее постановление вступает в силу с даты его официального опубликования.</w:t>
      </w:r>
    </w:p>
    <w:p w:rsidR="00B27399" w:rsidRDefault="00B27399" w:rsidP="00B27399">
      <w:pPr>
        <w:ind w:firstLine="567"/>
        <w:jc w:val="both"/>
      </w:pPr>
      <w:r>
        <w:t xml:space="preserve">5. </w:t>
      </w:r>
      <w:r w:rsidRPr="006B545B">
        <w:t>Контроль за исполнением постановления оставляю за собой</w:t>
      </w:r>
      <w:r>
        <w:t>.</w:t>
      </w:r>
    </w:p>
    <w:p w:rsidR="00B27399" w:rsidRDefault="00B27399" w:rsidP="00B27399">
      <w:pPr>
        <w:jc w:val="both"/>
      </w:pPr>
    </w:p>
    <w:p w:rsidR="00B27399" w:rsidRDefault="00B27399" w:rsidP="00B27399">
      <w:pPr>
        <w:ind w:firstLine="709"/>
        <w:jc w:val="right"/>
      </w:pPr>
    </w:p>
    <w:p w:rsidR="00B27399" w:rsidRPr="004E143F" w:rsidRDefault="00B27399" w:rsidP="00B27399">
      <w:r>
        <w:t xml:space="preserve">Глава администрации: </w:t>
      </w:r>
      <w:r>
        <w:tab/>
      </w:r>
      <w:r>
        <w:tab/>
      </w:r>
      <w:r>
        <w:tab/>
      </w:r>
      <w:r>
        <w:tab/>
        <w:t xml:space="preserve">                                                   Л.А.Швирид</w:t>
      </w:r>
    </w:p>
    <w:p w:rsidR="00B27399" w:rsidRDefault="00B27399" w:rsidP="00B27399">
      <w:pPr>
        <w:ind w:left="4956"/>
        <w:rPr>
          <w:i/>
        </w:rPr>
      </w:pPr>
    </w:p>
    <w:p w:rsidR="00B27399" w:rsidRDefault="00B27399" w:rsidP="00B27399">
      <w:pPr>
        <w:rPr>
          <w:i/>
        </w:rPr>
      </w:pPr>
    </w:p>
    <w:p w:rsidR="00B27399" w:rsidRDefault="00B27399" w:rsidP="00B27399">
      <w:pPr>
        <w:ind w:left="4956"/>
        <w:rPr>
          <w:i/>
        </w:rPr>
      </w:pPr>
    </w:p>
    <w:p w:rsidR="00B27399" w:rsidRDefault="00B27399" w:rsidP="00B27399">
      <w:pPr>
        <w:ind w:left="4956"/>
        <w:rPr>
          <w:i/>
        </w:rPr>
      </w:pPr>
    </w:p>
    <w:p w:rsidR="00B27399" w:rsidRDefault="00B27399" w:rsidP="00B27399">
      <w:pPr>
        <w:ind w:left="4956"/>
        <w:rPr>
          <w:i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B27399" w:rsidRDefault="00B27399" w:rsidP="00B27399">
      <w:pPr>
        <w:ind w:left="-709" w:firstLine="709"/>
        <w:rPr>
          <w:i/>
          <w:sz w:val="20"/>
        </w:rPr>
      </w:pPr>
    </w:p>
    <w:p w:rsidR="004C7111" w:rsidRPr="00AD25B2" w:rsidRDefault="00AD25B2">
      <w:pPr>
        <w:rPr>
          <w:sz w:val="22"/>
          <w:szCs w:val="22"/>
        </w:rPr>
      </w:pPr>
      <w:r w:rsidRPr="00AD25B2">
        <w:rPr>
          <w:sz w:val="22"/>
          <w:szCs w:val="22"/>
        </w:rPr>
        <w:t>С приложением можно ознакомится на сайте</w:t>
      </w:r>
      <w:r>
        <w:rPr>
          <w:sz w:val="22"/>
          <w:szCs w:val="22"/>
        </w:rPr>
        <w:t>:</w:t>
      </w:r>
      <w:r>
        <w:rPr>
          <w:i/>
          <w:sz w:val="20"/>
        </w:rPr>
        <w:t xml:space="preserve"> </w:t>
      </w:r>
      <w:hyperlink r:id="rId6" w:tgtFrame="_blank" w:history="1">
        <w:r w:rsidRPr="00AD25B2">
          <w:rPr>
            <w:rStyle w:val="a3"/>
            <w:rFonts w:ascii="Arial" w:hAnsi="Arial" w:cs="Arial"/>
            <w:color w:val="auto"/>
            <w:sz w:val="22"/>
            <w:szCs w:val="22"/>
          </w:rPr>
          <w:t>plodovskoe.spblenobl.ru</w:t>
        </w:r>
      </w:hyperlink>
      <w:r>
        <w:rPr>
          <w:rStyle w:val="a3"/>
          <w:rFonts w:ascii="Arial" w:hAnsi="Arial" w:cs="Arial"/>
          <w:color w:val="auto"/>
          <w:sz w:val="22"/>
          <w:szCs w:val="22"/>
        </w:rPr>
        <w:t>.</w:t>
      </w:r>
      <w:bookmarkStart w:id="0" w:name="_GoBack"/>
      <w:bookmarkEnd w:id="0"/>
    </w:p>
    <w:sectPr w:rsidR="004C7111" w:rsidRPr="00AD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99"/>
    <w:rsid w:val="004C7111"/>
    <w:rsid w:val="00AD25B2"/>
    <w:rsid w:val="00B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9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9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093.x8aocclEMxOdSb0OVmMYRYkcB3URNS36nobTYBmlsSfVmvQdjTrBnE2lWEh976oeN-Wm_JsFQszGELWzUg1HHzjg-2tcxS_i3JU0-AJb7rM.592240b4badb26a4691a1b7818a44bcf63177b2e&amp;uuid=&amp;state=PEtFfuTeVD4jaxywoSUvtJXex15Wcbo_WC5IbL5gF2nA55R7BZzfUbx-UGhzxgeV&amp;data=UlNrNmk5WktYejR0eWJFYk1LdmtxanV3Ty1MSm1PUnJyaFZDN1B5U3JvNzJNV2pFdkI0M0RZdV8yMjdYQjlDbDd4X0pwdVRKbGRvcEhsckRPLWxNdGpNbjVKOF8yd09lTzB1TEpWdHNVd0NXM2l5LS13MDc4Zw&amp;b64e=2&amp;sign=8cd15f7407171adf01c0b656f3021af2&amp;keyno=0&amp;cst=AiuY0DBWFJ5fN_r-AEszk2U4Ym-l9RDW8hEVVgJfU5OC1IcEBSNYtFbj8JKnsJCvqP5Slc9KhpOViFiq6y-nnkd_oStGO-0zSx8KWXLTnXJPk95Fxqh9oGvyJzVroftpN4wDAql298i3KEYj1vg9SLr2oRH1qSko0QHqGlFH5NgWmtnYYu2EWiDs-r_6V9oQ-ToOLs9iCBl3e1tXYu2gBJhlQ52MS8FphfP31aBm7JB5qgQaPIVMxDzhl3vU4AycUITc5KaUZWq-_NB7WDzb1bFGFtg3fs1EDz6OgcDVB4fm8npM-hUMdQQV-IMhMub8kZ6QLBgY2MuevlQjnKNd9MMdOfxgpxYBG8toZiaXnXx4OD5VRviOcWCC2zuPAVVMej2nGUmfiL7wi0fk64gxVUdzN8G_S1f7j6hU6CWikChEfJCbLrLNZ_Kr4JHWXaqgJUQr_9xwet2EtrruGJC3UvpWBm5o1X6dyCDJYd14QebqM-e9j_GKMoBeXSQSaORsRcWkP67y_jb4ls1C7X-3nTdsjP6EuboyZxqiFDK3P90&amp;ref=orjY4mGPRjk5boDnW0uvlrrd71vZw9kpCyicf2ajz0g8eblbYcaI4S2eWfXfY2istNk8vQQKbPK3V2Rnc_K-AQDgwLRW7k68gHaXDZcF9Zo0kSpvtPEKhMaQtRUfvOx5idb7p30n9AF6ia9KbDTZ4akNbIRIXuBkE9U0kZctLFFlzvAyCAhTiFaOWkf-w5ce5n5n-EI_LANdczlh7J2QJiKaZTUdRWBMuYu2LwXDS__DhywPrfctFjDdmaYjcRsy-bu2GnWgm4eWUn3JAs1DwYRg38x45ll2&amp;l10n=ru&amp;cts=1466585528128&amp;mc=2.64643934467101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2016-07-21T11:48:00Z</dcterms:created>
  <dcterms:modified xsi:type="dcterms:W3CDTF">2016-07-21T11:57:00Z</dcterms:modified>
</cp:coreProperties>
</file>