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958A4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9D39FFB" wp14:editId="46AD52AD">
                <wp:simplePos x="0" y="0"/>
                <wp:positionH relativeFrom="page">
                  <wp:posOffset>3711575</wp:posOffset>
                </wp:positionH>
                <wp:positionV relativeFrom="paragraph">
                  <wp:posOffset>-130810</wp:posOffset>
                </wp:positionV>
                <wp:extent cx="557530" cy="609600"/>
                <wp:effectExtent l="6350" t="2540" r="7620" b="6985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A4" w:rsidRDefault="004958A4" w:rsidP="004958A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E5C1FF4" wp14:editId="7F429F8A">
                                  <wp:extent cx="561975" cy="6286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9F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2.25pt;margin-top:-10.3pt;width:43.9pt;height:48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" stroked="f">
                <v:fill opacity="0"/>
                <v:textbox inset="0,0,0,0">
                  <w:txbxContent>
                    <w:p w:rsidR="004958A4" w:rsidRDefault="004958A4" w:rsidP="004958A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E5C1FF4" wp14:editId="7F429F8A">
                            <wp:extent cx="561975" cy="6286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958A4" w:rsidRPr="004958A4" w:rsidRDefault="004958A4" w:rsidP="004958A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58A4" w:rsidRPr="004958A4" w:rsidRDefault="004958A4" w:rsidP="004958A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муниципального образования 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Приозерский муниципальный район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tabs>
          <w:tab w:val="left" w:pos="496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«28» </w:t>
      </w:r>
      <w:proofErr w:type="gramStart"/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  2017</w:t>
      </w:r>
      <w:proofErr w:type="gramEnd"/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</w:t>
      </w:r>
      <w:r w:rsidRPr="00495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№ 459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tabs>
          <w:tab w:val="left" w:pos="567"/>
          <w:tab w:val="left" w:pos="368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4958A4" w:rsidRPr="004958A4" w:rsidTr="004D207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8A4" w:rsidRPr="004958A4" w:rsidRDefault="004958A4" w:rsidP="004958A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муниципальную программу муниципального образования </w:t>
            </w:r>
            <w:proofErr w:type="spellStart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Громовское</w:t>
            </w:r>
            <w:proofErr w:type="spellEnd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</w:t>
            </w:r>
            <w:proofErr w:type="spellStart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Громовское</w:t>
            </w:r>
            <w:proofErr w:type="spellEnd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</w:t>
            </w:r>
            <w:proofErr w:type="spellEnd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епоселение</w:t>
            </w:r>
            <w:proofErr w:type="spellEnd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 Приозерский муниципальный район Ленинградской области на 2017 - 2019 годы», утвержденную постановлением администрации муниципального образования </w:t>
            </w:r>
            <w:proofErr w:type="spellStart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Громовское</w:t>
            </w:r>
            <w:proofErr w:type="spellEnd"/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от 14 ноября 2016 года № 504 (в редакции постановление № 91 от 15 марта 2017 года),</w:t>
            </w:r>
            <w:r w:rsidRPr="004958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95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(в редакции постановление № 237 от 18 июля 2017 года).  </w:t>
            </w:r>
          </w:p>
        </w:tc>
      </w:tr>
      <w:tr w:rsidR="004958A4" w:rsidRPr="004958A4" w:rsidTr="004D207F">
        <w:trPr>
          <w:trHeight w:val="16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958A4" w:rsidRPr="004958A4" w:rsidRDefault="004958A4" w:rsidP="004958A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Рассмотрев муниципальную программу муниципального образования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 поселение муниципального образования Приозерский муниципальный район Ленинградской области на 2017 - 2019 год», утвержденную постановлением администрации муниципального образования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 Приозерский муниципальный район Ленинградской области от 14 ноября  2016 года № 504, в редакции постановления № 91 от 15 марта  2017 года,  в редакции постановления № 237 от 18 июля 2017 года, на основании Устава муниципального образования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 Приозерский муниципальный район Ленинградской области, администрация муниципального образования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 Приозерский муниципальный район Ленинградской области ПОСТАНОВЛЯЕТ: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4958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Внести в муниципальную программу муниципального образования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 поселение муниципального образования Приозерский муниципальный район Ленинградской области на 2017 - 2019 год», утвержденную постановлением администрации муниципального образования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 Приозерский муниципальный район Ленинградской области от 14 ноября  2016 года № 504,</w:t>
      </w:r>
      <w:r w:rsidRPr="004958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редакции постановления 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№ 91 от 15 </w:t>
      </w:r>
      <w:proofErr w:type="gramStart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марта  2017</w:t>
      </w:r>
      <w:proofErr w:type="gramEnd"/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 в редакции постановления № 237 от 18 июля 2017 года.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4958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Финансирование мероприятий целевой муниципальной программы производить в пределах ассигнований, предусмотренных на эти цели в бюджете МО </w:t>
      </w:r>
      <w:proofErr w:type="spellStart"/>
      <w:r w:rsidRPr="004958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Громовское</w:t>
      </w:r>
      <w:proofErr w:type="spellEnd"/>
      <w:r w:rsidRPr="004958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сельское поселение на соответствующий финансовый год.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постановление подлежит официальному опубликованию. 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за исполнением настоящего </w:t>
      </w:r>
      <w:proofErr w:type="gramStart"/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постановления  возложить</w:t>
      </w:r>
      <w:proofErr w:type="gramEnd"/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оставляю за собой.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                    </w:t>
      </w:r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 w:rsidRPr="00495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А.П. Кутузов </w:t>
      </w: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Default="004958A4" w:rsidP="004958A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 w:rsidRPr="00577164">
        <w:rPr>
          <w:rFonts w:ascii="Times New Roman" w:hAnsi="Times New Roman" w:cs="Times New Roman"/>
          <w:b/>
          <w:sz w:val="24"/>
          <w:szCs w:val="24"/>
        </w:rPr>
        <w:t>С  остальными</w:t>
      </w:r>
      <w:proofErr w:type="gramEnd"/>
      <w:r w:rsidRPr="00577164">
        <w:rPr>
          <w:rFonts w:ascii="Times New Roman" w:hAnsi="Times New Roman" w:cs="Times New Roman"/>
          <w:b/>
          <w:sz w:val="24"/>
          <w:szCs w:val="24"/>
        </w:rPr>
        <w:t xml:space="preserve"> приложениями к постановлению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ознакомиться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Громовское</w:t>
      </w:r>
      <w:proofErr w:type="spellEnd"/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hyperlink r:id="rId6" w:history="1">
        <w:r w:rsidRPr="00577164">
          <w:rPr>
            <w:rStyle w:val="a3"/>
            <w:b/>
            <w:sz w:val="24"/>
            <w:szCs w:val="24"/>
            <w:lang w:val="en-US"/>
          </w:rPr>
          <w:t>www</w:t>
        </w:r>
        <w:r w:rsidRPr="00577164">
          <w:rPr>
            <w:rStyle w:val="a3"/>
            <w:b/>
            <w:sz w:val="24"/>
            <w:szCs w:val="24"/>
          </w:rPr>
          <w:t>.admingromovo.ru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4958A4" w:rsidRPr="00577164" w:rsidRDefault="004958A4" w:rsidP="004958A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58A4" w:rsidRDefault="004958A4" w:rsidP="004958A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7" w:history="1">
        <w:r w:rsidRPr="00E2016A">
          <w:rPr>
            <w:rStyle w:val="a3"/>
          </w:rPr>
          <w:t>http://www.admingromovo.ru/normativno-pravovie_akti/administracia/postanovlenie2010.php</w:t>
        </w:r>
      </w:hyperlink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958A4">
        <w:rPr>
          <w:rFonts w:ascii="Times New Roman" w:eastAsia="Times New Roman" w:hAnsi="Times New Roman" w:cs="Times New Roman"/>
          <w:sz w:val="16"/>
          <w:szCs w:val="16"/>
          <w:lang w:eastAsia="ar-SA"/>
        </w:rPr>
        <w:t>Исп. Кутузов А.П.</w:t>
      </w:r>
    </w:p>
    <w:p w:rsidR="004958A4" w:rsidRPr="004958A4" w:rsidRDefault="004958A4" w:rsidP="004958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958A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Разослано: дело-3, прокуратура-1, Ленинформбюро-1 </w:t>
      </w:r>
    </w:p>
    <w:p w:rsidR="009A1055" w:rsidRPr="004958A4" w:rsidRDefault="009A1055">
      <w:pPr>
        <w:rPr>
          <w:rFonts w:ascii="Times New Roman" w:hAnsi="Times New Roman" w:cs="Times New Roman"/>
          <w:sz w:val="24"/>
          <w:szCs w:val="24"/>
        </w:rPr>
      </w:pPr>
    </w:p>
    <w:sectPr w:rsidR="009A1055" w:rsidRPr="0049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A4"/>
    <w:rsid w:val="004958A4"/>
    <w:rsid w:val="009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6BB7-A234-4E83-A5A2-E281D1D6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58A4"/>
    <w:rPr>
      <w:color w:val="0000FF"/>
      <w:u w:val="single"/>
    </w:rPr>
  </w:style>
  <w:style w:type="paragraph" w:customStyle="1" w:styleId="ConsPlusNormal">
    <w:name w:val="ConsPlusNormal"/>
    <w:uiPriority w:val="99"/>
    <w:rsid w:val="00495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/normativno-pravovie_akti/administracia/postanovlenie201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grom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2018-01-11T12:05:00Z</dcterms:created>
  <dcterms:modified xsi:type="dcterms:W3CDTF">2018-01-11T12:07:00Z</dcterms:modified>
</cp:coreProperties>
</file>