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6C" w:rsidRPr="007455A0" w:rsidRDefault="00AA1E6C" w:rsidP="00AA1E6C">
      <w:pPr>
        <w:jc w:val="center"/>
        <w:rPr>
          <w:b/>
        </w:rPr>
      </w:pPr>
    </w:p>
    <w:p w:rsidR="00AA1E6C" w:rsidRPr="007455A0" w:rsidRDefault="00DE1DDC" w:rsidP="00AA1E6C">
      <w:pPr>
        <w:tabs>
          <w:tab w:val="left" w:pos="540"/>
        </w:tabs>
        <w:spacing w:line="240" w:lineRule="atLeast"/>
        <w:jc w:val="center"/>
        <w:rPr>
          <w:rStyle w:val="a3"/>
          <w:b/>
          <w:color w:val="auto"/>
          <w:u w:val="none"/>
        </w:rPr>
      </w:pPr>
      <w:r>
        <w:rPr>
          <w:b/>
          <w:noProof/>
        </w:rPr>
        <w:drawing>
          <wp:inline distT="0" distB="0" distL="0" distR="0">
            <wp:extent cx="571500" cy="657225"/>
            <wp:effectExtent l="19050" t="0" r="0" b="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2000" contrast="18000"/>
                      <a:grayscl/>
                    </a:blip>
                    <a:srcRect/>
                    <a:stretch>
                      <a:fillRect/>
                    </a:stretch>
                  </pic:blipFill>
                  <pic:spPr bwMode="auto">
                    <a:xfrm>
                      <a:off x="0" y="0"/>
                      <a:ext cx="571500" cy="657225"/>
                    </a:xfrm>
                    <a:prstGeom prst="rect">
                      <a:avLst/>
                    </a:prstGeom>
                    <a:noFill/>
                    <a:ln w="9525">
                      <a:noFill/>
                      <a:miter lim="800000"/>
                      <a:headEnd/>
                      <a:tailEnd/>
                    </a:ln>
                  </pic:spPr>
                </pic:pic>
              </a:graphicData>
            </a:graphic>
          </wp:inline>
        </w:drawing>
      </w:r>
    </w:p>
    <w:p w:rsidR="00AA1E6C" w:rsidRPr="007455A0" w:rsidRDefault="00AA1E6C" w:rsidP="00AA1E6C">
      <w:pPr>
        <w:tabs>
          <w:tab w:val="left" w:pos="540"/>
        </w:tabs>
        <w:spacing w:line="240" w:lineRule="atLeast"/>
        <w:jc w:val="center"/>
        <w:rPr>
          <w:rStyle w:val="a3"/>
          <w:b/>
          <w:color w:val="auto"/>
          <w:u w:val="none"/>
        </w:rPr>
      </w:pPr>
      <w:hyperlink r:id="rId6" w:anchor="_Hlk181604206 1,0,1300,0,,_Администрация муниципального о" w:history="1">
        <w:r w:rsidRPr="007455A0">
          <w:rPr>
            <w:rStyle w:val="a3"/>
            <w:b/>
            <w:color w:val="auto"/>
            <w:u w:val="none"/>
          </w:rPr>
          <w:t>Администрация муниципального образования</w:t>
        </w:r>
      </w:hyperlink>
    </w:p>
    <w:p w:rsidR="00AA1E6C" w:rsidRPr="007455A0" w:rsidRDefault="00AA1E6C" w:rsidP="00AA1E6C">
      <w:pPr>
        <w:tabs>
          <w:tab w:val="left" w:pos="0"/>
        </w:tabs>
        <w:spacing w:line="240" w:lineRule="atLeast"/>
        <w:jc w:val="center"/>
        <w:rPr>
          <w:rStyle w:val="a3"/>
          <w:b/>
          <w:color w:val="auto"/>
          <w:u w:val="none"/>
        </w:rPr>
      </w:pPr>
      <w:hyperlink r:id="rId7" w:anchor="_Hlk181604206 1,0,1300,0,,_Администрация муниципального о" w:history="1">
        <w:r w:rsidRPr="007455A0">
          <w:rPr>
            <w:rStyle w:val="a3"/>
            <w:b/>
            <w:color w:val="auto"/>
            <w:u w:val="none"/>
          </w:rPr>
          <w:t>Большеколпанское сельское поселение</w:t>
        </w:r>
      </w:hyperlink>
    </w:p>
    <w:p w:rsidR="00AA1E6C" w:rsidRPr="007455A0" w:rsidRDefault="00AA1E6C" w:rsidP="00AA1E6C">
      <w:pPr>
        <w:tabs>
          <w:tab w:val="left" w:pos="0"/>
        </w:tabs>
        <w:spacing w:line="240" w:lineRule="atLeast"/>
        <w:jc w:val="center"/>
        <w:rPr>
          <w:rStyle w:val="a3"/>
          <w:b/>
          <w:color w:val="auto"/>
          <w:u w:val="none"/>
        </w:rPr>
      </w:pPr>
      <w:hyperlink r:id="rId8" w:anchor="_Hlk181604206 1,0,1300,0,,_Администрация муниципального о" w:history="1">
        <w:r w:rsidRPr="007455A0">
          <w:rPr>
            <w:rStyle w:val="a3"/>
            <w:b/>
            <w:color w:val="auto"/>
            <w:u w:val="none"/>
          </w:rPr>
          <w:t>Гатчинского муниципального района</w:t>
        </w:r>
      </w:hyperlink>
    </w:p>
    <w:p w:rsidR="00AA1E6C" w:rsidRPr="007455A0" w:rsidRDefault="00AA1E6C" w:rsidP="00AA1E6C">
      <w:pPr>
        <w:tabs>
          <w:tab w:val="left" w:pos="0"/>
        </w:tabs>
        <w:spacing w:line="240" w:lineRule="atLeast"/>
        <w:jc w:val="center"/>
        <w:rPr>
          <w:rStyle w:val="a3"/>
          <w:b/>
          <w:color w:val="auto"/>
          <w:u w:val="none"/>
        </w:rPr>
      </w:pPr>
      <w:hyperlink r:id="rId9" w:anchor="_Hlk181604206 1,0,1300,0,,_Администрация муниципального о" w:history="1">
        <w:r w:rsidRPr="007455A0">
          <w:rPr>
            <w:rStyle w:val="a3"/>
            <w:b/>
            <w:color w:val="auto"/>
            <w:u w:val="none"/>
          </w:rPr>
          <w:t>Ленинградской области</w:t>
        </w:r>
      </w:hyperlink>
    </w:p>
    <w:p w:rsidR="00AA1E6C" w:rsidRPr="007455A0" w:rsidRDefault="00AA1E6C" w:rsidP="00AA1E6C">
      <w:pPr>
        <w:tabs>
          <w:tab w:val="left" w:pos="0"/>
        </w:tabs>
        <w:spacing w:line="240" w:lineRule="atLeast"/>
        <w:jc w:val="center"/>
      </w:pPr>
    </w:p>
    <w:p w:rsidR="00AA1E6C" w:rsidRPr="007455A0" w:rsidRDefault="00AA1E6C" w:rsidP="00AA1E6C">
      <w:pPr>
        <w:tabs>
          <w:tab w:val="left" w:pos="0"/>
        </w:tabs>
        <w:spacing w:line="240" w:lineRule="atLeast"/>
        <w:jc w:val="center"/>
        <w:rPr>
          <w:rStyle w:val="a3"/>
          <w:b/>
          <w:color w:val="auto"/>
          <w:u w:val="none"/>
        </w:rPr>
      </w:pPr>
      <w:hyperlink r:id="rId10" w:anchor="_Hlk181604206 1,0,1300,0,,_Администрация муниципального о" w:history="1">
        <w:r w:rsidRPr="007455A0">
          <w:rPr>
            <w:rStyle w:val="a3"/>
            <w:b/>
            <w:color w:val="auto"/>
            <w:u w:val="none"/>
          </w:rPr>
          <w:t>ПОСТАНОВЛЕНИЕ</w:t>
        </w:r>
      </w:hyperlink>
    </w:p>
    <w:p w:rsidR="00AA1E6C" w:rsidRPr="002F5535" w:rsidRDefault="00AA1E6C" w:rsidP="00AA1E6C">
      <w:pPr>
        <w:tabs>
          <w:tab w:val="left" w:pos="540"/>
        </w:tabs>
        <w:spacing w:line="240" w:lineRule="atLeast"/>
        <w:ind w:firstLine="567"/>
        <w:jc w:val="both"/>
        <w:rPr>
          <w:rStyle w:val="a3"/>
        </w:rPr>
      </w:pPr>
    </w:p>
    <w:p w:rsidR="00AA1E6C" w:rsidRPr="00437E81" w:rsidRDefault="00AA1E6C" w:rsidP="00AA1E6C">
      <w:pPr>
        <w:jc w:val="center"/>
        <w:rPr>
          <w:b/>
          <w:color w:val="000000"/>
        </w:rPr>
      </w:pPr>
    </w:p>
    <w:p w:rsidR="00AA1E6C" w:rsidRPr="00437E81" w:rsidRDefault="00613A53" w:rsidP="00AA1E6C">
      <w:pPr>
        <w:rPr>
          <w:color w:val="000000"/>
        </w:rPr>
      </w:pPr>
      <w:r>
        <w:rPr>
          <w:color w:val="000000"/>
        </w:rPr>
        <w:t xml:space="preserve">от « 14 »  марта </w:t>
      </w:r>
      <w:r w:rsidR="00AA1E6C">
        <w:rPr>
          <w:color w:val="000000"/>
        </w:rPr>
        <w:t xml:space="preserve">2014 г.                                                            </w:t>
      </w:r>
      <w:r>
        <w:rPr>
          <w:color w:val="000000"/>
        </w:rPr>
        <w:t xml:space="preserve">                                        № 86</w:t>
      </w:r>
    </w:p>
    <w:p w:rsidR="00AA1E6C" w:rsidRDefault="00AA1E6C" w:rsidP="00AA1E6C">
      <w:pPr>
        <w:rPr>
          <w:color w:val="000000"/>
        </w:rPr>
      </w:pPr>
    </w:p>
    <w:p w:rsidR="00AA1E6C" w:rsidRDefault="00AA1E6C" w:rsidP="00AA1E6C">
      <w:r w:rsidRPr="00175146">
        <w:t>О</w:t>
      </w:r>
      <w:r>
        <w:t xml:space="preserve">б утверждении </w:t>
      </w:r>
      <w:r w:rsidRPr="00175146">
        <w:t xml:space="preserve"> </w:t>
      </w:r>
      <w:r>
        <w:t>«</w:t>
      </w:r>
      <w:hyperlink r:id="rId11" w:history="1">
        <w:r w:rsidRPr="007455A0">
          <w:t>Положени</w:t>
        </w:r>
        <w:r>
          <w:t>я</w:t>
        </w:r>
      </w:hyperlink>
      <w:r w:rsidRPr="007455A0">
        <w:t xml:space="preserve"> о комиссии </w:t>
      </w:r>
    </w:p>
    <w:p w:rsidR="00AA1E6C" w:rsidRDefault="00AA1E6C" w:rsidP="00AA1E6C">
      <w:r w:rsidRPr="007455A0">
        <w:t xml:space="preserve">по осуществлению закупок путем проведения </w:t>
      </w:r>
    </w:p>
    <w:p w:rsidR="00AA1E6C" w:rsidRPr="00437E81" w:rsidRDefault="00AA1E6C" w:rsidP="00AA1E6C">
      <w:pPr>
        <w:rPr>
          <w:color w:val="000000"/>
        </w:rPr>
      </w:pPr>
      <w:r w:rsidRPr="007455A0">
        <w:t xml:space="preserve">открытого </w:t>
      </w:r>
      <w:r w:rsidR="00827827">
        <w:t>конкурса</w:t>
      </w:r>
      <w:r>
        <w:t>»</w:t>
      </w:r>
    </w:p>
    <w:p w:rsidR="00AA1E6C" w:rsidRDefault="00AA1E6C" w:rsidP="00AA1E6C">
      <w:pPr>
        <w:autoSpaceDE w:val="0"/>
        <w:autoSpaceDN w:val="0"/>
        <w:adjustRightInd w:val="0"/>
        <w:ind w:firstLine="540"/>
        <w:jc w:val="both"/>
      </w:pPr>
    </w:p>
    <w:p w:rsidR="00AA1E6C" w:rsidRDefault="00AA1E6C" w:rsidP="00AA1E6C">
      <w:pPr>
        <w:autoSpaceDE w:val="0"/>
        <w:autoSpaceDN w:val="0"/>
        <w:adjustRightInd w:val="0"/>
        <w:ind w:firstLine="540"/>
        <w:jc w:val="both"/>
        <w:outlineLvl w:val="0"/>
      </w:pPr>
    </w:p>
    <w:p w:rsidR="00AA1E6C" w:rsidRDefault="00AA1E6C" w:rsidP="00AA1E6C">
      <w:pPr>
        <w:autoSpaceDE w:val="0"/>
        <w:autoSpaceDN w:val="0"/>
        <w:adjustRightInd w:val="0"/>
        <w:ind w:firstLine="540"/>
        <w:jc w:val="both"/>
      </w:pPr>
      <w:r>
        <w:t>.</w:t>
      </w:r>
    </w:p>
    <w:p w:rsidR="00AA1E6C" w:rsidRPr="007455A0" w:rsidRDefault="00AA1E6C" w:rsidP="00AA1E6C">
      <w:pPr>
        <w:autoSpaceDE w:val="0"/>
        <w:autoSpaceDN w:val="0"/>
        <w:adjustRightInd w:val="0"/>
        <w:ind w:firstLine="540"/>
        <w:jc w:val="both"/>
      </w:pPr>
      <w:r w:rsidRPr="007455A0">
        <w:t xml:space="preserve"> В соответствии со </w:t>
      </w:r>
      <w:hyperlink r:id="rId12" w:history="1">
        <w:r w:rsidRPr="007455A0">
          <w:t>статьей 39</w:t>
        </w:r>
      </w:hyperlink>
      <w:r w:rsidRPr="007455A0">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Большеколпанского сельского поселения </w:t>
      </w:r>
    </w:p>
    <w:p w:rsidR="00AA1E6C" w:rsidRDefault="00AA1E6C" w:rsidP="00AA1E6C">
      <w:pPr>
        <w:jc w:val="center"/>
        <w:rPr>
          <w:color w:val="1E1E1E"/>
        </w:rPr>
      </w:pPr>
    </w:p>
    <w:p w:rsidR="00AA1E6C" w:rsidRDefault="00AA1E6C" w:rsidP="00AA1E6C">
      <w:pPr>
        <w:jc w:val="center"/>
        <w:rPr>
          <w:b/>
          <w:color w:val="1E1E1E"/>
        </w:rPr>
      </w:pPr>
      <w:r w:rsidRPr="00C62708">
        <w:rPr>
          <w:b/>
          <w:color w:val="1E1E1E"/>
        </w:rPr>
        <w:t>П О С Т А Н О В Л Я Е Т:</w:t>
      </w:r>
    </w:p>
    <w:p w:rsidR="00AA1E6C" w:rsidRDefault="00AA1E6C" w:rsidP="00AA1E6C">
      <w:pPr>
        <w:jc w:val="center"/>
        <w:rPr>
          <w:b/>
          <w:color w:val="1E1E1E"/>
        </w:rPr>
      </w:pPr>
    </w:p>
    <w:p w:rsidR="00AA1E6C" w:rsidRPr="007455A0" w:rsidRDefault="00AA1E6C" w:rsidP="00AA1E6C">
      <w:pPr>
        <w:autoSpaceDE w:val="0"/>
        <w:autoSpaceDN w:val="0"/>
        <w:adjustRightInd w:val="0"/>
        <w:ind w:firstLine="540"/>
        <w:jc w:val="both"/>
      </w:pPr>
      <w:r w:rsidRPr="007455A0">
        <w:t xml:space="preserve">1. Утвердить </w:t>
      </w:r>
      <w:hyperlink r:id="rId13" w:history="1">
        <w:r w:rsidRPr="00827827">
          <w:t>Положение</w:t>
        </w:r>
      </w:hyperlink>
      <w:r w:rsidRPr="00827827">
        <w:t xml:space="preserve"> </w:t>
      </w:r>
      <w:r>
        <w:t xml:space="preserve">о комиссии по осуществлению закупок путем проведения открытого конкурса </w:t>
      </w:r>
      <w:r w:rsidRPr="007455A0">
        <w:t>согласно Приложению.</w:t>
      </w:r>
    </w:p>
    <w:p w:rsidR="00AA1E6C" w:rsidRPr="007455A0" w:rsidRDefault="00AA1E6C" w:rsidP="00AA1E6C">
      <w:pPr>
        <w:autoSpaceDE w:val="0"/>
        <w:autoSpaceDN w:val="0"/>
        <w:adjustRightInd w:val="0"/>
        <w:ind w:firstLine="540"/>
        <w:jc w:val="both"/>
      </w:pPr>
      <w:r w:rsidRPr="007455A0">
        <w:t xml:space="preserve">2. Контроль за выполнением настоящего </w:t>
      </w:r>
      <w:r>
        <w:t>постановления</w:t>
      </w:r>
      <w:r w:rsidRPr="007455A0">
        <w:t xml:space="preserve"> оставляю за собой.</w:t>
      </w:r>
    </w:p>
    <w:p w:rsidR="00AA1E6C" w:rsidRDefault="00AA1E6C" w:rsidP="00AA1E6C"/>
    <w:p w:rsidR="00AA1E6C" w:rsidRDefault="00AA1E6C" w:rsidP="00AA1E6C"/>
    <w:p w:rsidR="00AA1E6C" w:rsidRPr="007455A0" w:rsidRDefault="00AA1E6C" w:rsidP="00AA1E6C">
      <w:r w:rsidRPr="007455A0">
        <w:br/>
      </w:r>
    </w:p>
    <w:p w:rsidR="00AA1E6C" w:rsidRDefault="00AA1E6C" w:rsidP="00AA1E6C">
      <w:pPr>
        <w:rPr>
          <w:color w:val="000000"/>
        </w:rPr>
      </w:pPr>
      <w:r>
        <w:rPr>
          <w:color w:val="000000"/>
        </w:rPr>
        <w:t>Глава администрации                                                                  М.В.Бычинина</w:t>
      </w: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067FCB" w:rsidRDefault="00067FCB"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autoSpaceDE w:val="0"/>
        <w:autoSpaceDN w:val="0"/>
        <w:adjustRightInd w:val="0"/>
        <w:jc w:val="right"/>
        <w:outlineLvl w:val="0"/>
      </w:pPr>
      <w:r>
        <w:lastRenderedPageBreak/>
        <w:t>ПРИЛОЖЕНИЕ</w:t>
      </w:r>
    </w:p>
    <w:p w:rsidR="00AA1E6C" w:rsidRDefault="00AA1E6C" w:rsidP="00AA1E6C">
      <w:pPr>
        <w:autoSpaceDE w:val="0"/>
        <w:autoSpaceDN w:val="0"/>
        <w:adjustRightInd w:val="0"/>
        <w:jc w:val="right"/>
      </w:pPr>
      <w:r>
        <w:t>к постановлению администрации</w:t>
      </w:r>
    </w:p>
    <w:p w:rsidR="00AA1E6C" w:rsidRDefault="00613A53" w:rsidP="00AA1E6C">
      <w:pPr>
        <w:autoSpaceDE w:val="0"/>
        <w:autoSpaceDN w:val="0"/>
        <w:adjustRightInd w:val="0"/>
        <w:jc w:val="right"/>
      </w:pPr>
      <w:r>
        <w:t>от « 14 » марта 2014 N 86</w:t>
      </w:r>
    </w:p>
    <w:p w:rsidR="00AA1E6C" w:rsidRDefault="00AA1E6C" w:rsidP="00AA1E6C">
      <w:pPr>
        <w:autoSpaceDE w:val="0"/>
        <w:autoSpaceDN w:val="0"/>
        <w:adjustRightInd w:val="0"/>
        <w:jc w:val="center"/>
        <w:rPr>
          <w:b/>
          <w:bCs/>
        </w:rPr>
      </w:pPr>
    </w:p>
    <w:p w:rsidR="00AA1E6C" w:rsidRDefault="00AA1E6C" w:rsidP="00AA1E6C">
      <w:pPr>
        <w:autoSpaceDE w:val="0"/>
        <w:autoSpaceDN w:val="0"/>
        <w:adjustRightInd w:val="0"/>
        <w:jc w:val="center"/>
        <w:rPr>
          <w:b/>
          <w:bCs/>
        </w:rPr>
      </w:pPr>
    </w:p>
    <w:p w:rsidR="00AA1E6C" w:rsidRDefault="00AA1E6C" w:rsidP="00AA1E6C">
      <w:pPr>
        <w:autoSpaceDE w:val="0"/>
        <w:autoSpaceDN w:val="0"/>
        <w:adjustRightInd w:val="0"/>
        <w:jc w:val="center"/>
        <w:rPr>
          <w:b/>
          <w:bCs/>
        </w:rPr>
      </w:pPr>
      <w:r>
        <w:rPr>
          <w:b/>
          <w:bCs/>
        </w:rPr>
        <w:t>ПОЛОЖЕНИЕ</w:t>
      </w:r>
    </w:p>
    <w:p w:rsidR="00AA1E6C" w:rsidRDefault="00AA1E6C" w:rsidP="00AA1E6C">
      <w:pPr>
        <w:autoSpaceDE w:val="0"/>
        <w:autoSpaceDN w:val="0"/>
        <w:adjustRightInd w:val="0"/>
        <w:jc w:val="center"/>
        <w:rPr>
          <w:b/>
          <w:bCs/>
        </w:rPr>
      </w:pPr>
      <w:r>
        <w:rPr>
          <w:b/>
          <w:bCs/>
        </w:rPr>
        <w:t>О КОМИССИИ ПО ОСУЩЕСТВЛЕНИЮ ЗАКУПОК ПУТЕМ</w:t>
      </w:r>
    </w:p>
    <w:p w:rsidR="00AA1E6C" w:rsidRDefault="00AA1E6C" w:rsidP="00AA1E6C">
      <w:pPr>
        <w:autoSpaceDE w:val="0"/>
        <w:autoSpaceDN w:val="0"/>
        <w:adjustRightInd w:val="0"/>
        <w:jc w:val="center"/>
        <w:rPr>
          <w:b/>
          <w:bCs/>
        </w:rPr>
      </w:pPr>
      <w:r>
        <w:rPr>
          <w:b/>
          <w:bCs/>
        </w:rPr>
        <w:t>ПРОВЕДЕНИЯ ОТКРЫТОГО КОНКУРСА</w:t>
      </w:r>
    </w:p>
    <w:p w:rsidR="00AA1E6C" w:rsidRDefault="00AA1E6C" w:rsidP="00AA1E6C">
      <w:pPr>
        <w:autoSpaceDE w:val="0"/>
        <w:autoSpaceDN w:val="0"/>
        <w:adjustRightInd w:val="0"/>
        <w:ind w:firstLine="540"/>
        <w:jc w:val="both"/>
        <w:outlineLvl w:val="0"/>
      </w:pPr>
    </w:p>
    <w:p w:rsidR="00AA1E6C" w:rsidRPr="00827827" w:rsidRDefault="00AA1E6C" w:rsidP="00AA1E6C">
      <w:pPr>
        <w:autoSpaceDE w:val="0"/>
        <w:autoSpaceDN w:val="0"/>
        <w:adjustRightInd w:val="0"/>
        <w:jc w:val="center"/>
        <w:outlineLvl w:val="0"/>
        <w:rPr>
          <w:b/>
        </w:rPr>
      </w:pPr>
      <w:r w:rsidRPr="00827827">
        <w:rPr>
          <w:b/>
        </w:rPr>
        <w:t>1. Общие положения</w:t>
      </w:r>
    </w:p>
    <w:p w:rsidR="00AA1E6C" w:rsidRDefault="00AA1E6C" w:rsidP="00AA1E6C">
      <w:pPr>
        <w:autoSpaceDE w:val="0"/>
        <w:autoSpaceDN w:val="0"/>
        <w:adjustRightInd w:val="0"/>
        <w:ind w:firstLine="540"/>
        <w:jc w:val="both"/>
      </w:pPr>
    </w:p>
    <w:p w:rsidR="00AA1E6C" w:rsidRPr="00AA1E6C" w:rsidRDefault="00AA1E6C" w:rsidP="00AA1E6C">
      <w:pPr>
        <w:autoSpaceDE w:val="0"/>
        <w:autoSpaceDN w:val="0"/>
        <w:adjustRightInd w:val="0"/>
        <w:ind w:firstLine="540"/>
        <w:jc w:val="both"/>
      </w:pPr>
      <w:r w:rsidRPr="00AA1E6C">
        <w:t>1.1. Настоящее Положение определяет основные задачи и порядок деятельности комиссии по осуществлению закупок путем проведения открытого конкурса (далее по тексту - Конкурсная комиссия).</w:t>
      </w:r>
    </w:p>
    <w:p w:rsidR="00AA1E6C" w:rsidRPr="00AA1E6C" w:rsidRDefault="00AA1E6C" w:rsidP="00AA1E6C">
      <w:pPr>
        <w:autoSpaceDE w:val="0"/>
        <w:autoSpaceDN w:val="0"/>
        <w:adjustRightInd w:val="0"/>
        <w:ind w:firstLine="540"/>
        <w:jc w:val="both"/>
      </w:pPr>
      <w:r w:rsidRPr="00AA1E6C">
        <w:t xml:space="preserve">1.2. Конкурсная комиссия в своей деятельности руководствуется </w:t>
      </w:r>
      <w:hyperlink r:id="rId14" w:history="1">
        <w:r w:rsidRPr="00AA1E6C">
          <w:t>Конституцией</w:t>
        </w:r>
      </w:hyperlink>
      <w:r w:rsidRPr="00AA1E6C">
        <w:t xml:space="preserve"> Российской Федерации, Гражданским </w:t>
      </w:r>
      <w:hyperlink r:id="rId15" w:history="1">
        <w:r w:rsidRPr="00AA1E6C">
          <w:t>кодексом</w:t>
        </w:r>
      </w:hyperlink>
      <w:r w:rsidRPr="00AA1E6C">
        <w:t xml:space="preserve"> Российской Федерации, Бюджетным </w:t>
      </w:r>
      <w:hyperlink r:id="rId16" w:history="1">
        <w:r w:rsidRPr="00AA1E6C">
          <w:t>кодексом</w:t>
        </w:r>
      </w:hyperlink>
      <w:r w:rsidRPr="00AA1E6C">
        <w:t xml:space="preserve"> Российской Федерации, Федеральным </w:t>
      </w:r>
      <w:hyperlink r:id="rId17" w:history="1">
        <w:r w:rsidRPr="00AA1E6C">
          <w:t>законом</w:t>
        </w:r>
      </w:hyperlink>
      <w:r w:rsidRPr="00AA1E6C">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и настоящим Положением.</w:t>
      </w:r>
    </w:p>
    <w:p w:rsidR="00AA1E6C" w:rsidRPr="00AA1E6C" w:rsidRDefault="00AA1E6C" w:rsidP="00AA1E6C">
      <w:pPr>
        <w:autoSpaceDE w:val="0"/>
        <w:autoSpaceDN w:val="0"/>
        <w:adjustRightInd w:val="0"/>
        <w:ind w:firstLine="540"/>
        <w:jc w:val="both"/>
      </w:pPr>
      <w:r w:rsidRPr="00AA1E6C">
        <w:t xml:space="preserve">1.3. Обеспечение деятельности Конкурсной комиссии осуществляется </w:t>
      </w:r>
      <w:r w:rsidR="00827827">
        <w:t>администрацией Большеколпанского сельского поселения</w:t>
      </w:r>
      <w:r w:rsidRPr="00AA1E6C">
        <w:t>.</w:t>
      </w:r>
    </w:p>
    <w:p w:rsidR="00AA1E6C" w:rsidRDefault="00AA1E6C" w:rsidP="00AA1E6C">
      <w:pPr>
        <w:autoSpaceDE w:val="0"/>
        <w:autoSpaceDN w:val="0"/>
        <w:adjustRightInd w:val="0"/>
        <w:jc w:val="center"/>
      </w:pPr>
    </w:p>
    <w:p w:rsidR="00AA1E6C" w:rsidRPr="000B5233" w:rsidRDefault="00AA1E6C" w:rsidP="00AA1E6C">
      <w:pPr>
        <w:autoSpaceDE w:val="0"/>
        <w:autoSpaceDN w:val="0"/>
        <w:adjustRightInd w:val="0"/>
        <w:jc w:val="center"/>
        <w:outlineLvl w:val="0"/>
        <w:rPr>
          <w:b/>
        </w:rPr>
      </w:pPr>
      <w:r w:rsidRPr="000B5233">
        <w:rPr>
          <w:b/>
        </w:rPr>
        <w:t>2. Основные задачи Конкурсной комиссии</w:t>
      </w:r>
    </w:p>
    <w:p w:rsidR="00AA1E6C" w:rsidRDefault="00AA1E6C" w:rsidP="00AA1E6C">
      <w:pPr>
        <w:autoSpaceDE w:val="0"/>
        <w:autoSpaceDN w:val="0"/>
        <w:adjustRightInd w:val="0"/>
        <w:ind w:firstLine="540"/>
        <w:jc w:val="both"/>
      </w:pPr>
    </w:p>
    <w:p w:rsidR="00AA1E6C" w:rsidRDefault="00AA1E6C" w:rsidP="00AA1E6C">
      <w:pPr>
        <w:autoSpaceDE w:val="0"/>
        <w:autoSpaceDN w:val="0"/>
        <w:adjustRightInd w:val="0"/>
        <w:ind w:firstLine="540"/>
        <w:jc w:val="both"/>
      </w:pPr>
      <w:r>
        <w:t>2.1. Конкурсной Комиссией при проведении открытого конкурса осуществляются вскрытие конвертов с заявками на участие в конкурсе, открытия доступа к поданным в форме электронных документов заявкам, рассмотрение и оценка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и оценки заявок на участие в конкурсе либо протокола рассмотрения единственной заявки на участие в конкурсе.</w:t>
      </w:r>
    </w:p>
    <w:p w:rsidR="00AA1E6C" w:rsidRDefault="00AA1E6C" w:rsidP="00AA1E6C">
      <w:pPr>
        <w:autoSpaceDE w:val="0"/>
        <w:autoSpaceDN w:val="0"/>
        <w:adjustRightInd w:val="0"/>
        <w:ind w:firstLine="540"/>
        <w:jc w:val="both"/>
      </w:pPr>
      <w:r>
        <w:t>2.2. Обеспечение объективности при рассмотрении и оценка заявок на участие в конкурсе.</w:t>
      </w:r>
    </w:p>
    <w:p w:rsidR="00AA1E6C" w:rsidRDefault="00AA1E6C" w:rsidP="00AA1E6C">
      <w:pPr>
        <w:autoSpaceDE w:val="0"/>
        <w:autoSpaceDN w:val="0"/>
        <w:adjustRightInd w:val="0"/>
        <w:ind w:firstLine="540"/>
        <w:jc w:val="both"/>
      </w:pPr>
      <w:r>
        <w:t>2.3. Соблюдение принципов публичности, "прозрачности", конкурентности, предоставления равных условий участникам закупок и недопустимости дискриминации при осуществлении закупок.</w:t>
      </w:r>
    </w:p>
    <w:p w:rsidR="00AA1E6C" w:rsidRDefault="00AA1E6C" w:rsidP="00AA1E6C">
      <w:pPr>
        <w:autoSpaceDE w:val="0"/>
        <w:autoSpaceDN w:val="0"/>
        <w:adjustRightInd w:val="0"/>
        <w:ind w:firstLine="540"/>
        <w:jc w:val="both"/>
      </w:pPr>
      <w:r>
        <w:t>2.4. Применение мер по устранению возможностей злоупотребления и коррупции при осуществлении закупок.</w:t>
      </w:r>
    </w:p>
    <w:p w:rsidR="00AA1E6C" w:rsidRDefault="00AA1E6C" w:rsidP="00AA1E6C">
      <w:pPr>
        <w:autoSpaceDE w:val="0"/>
        <w:autoSpaceDN w:val="0"/>
        <w:adjustRightInd w:val="0"/>
        <w:ind w:firstLine="540"/>
        <w:jc w:val="both"/>
      </w:pPr>
      <w:r>
        <w:t>2.5. Создание условий для экономного и эффективного расходования бюджетных средств при осуществлении закупок.</w:t>
      </w:r>
    </w:p>
    <w:p w:rsidR="00AA1E6C" w:rsidRDefault="00AA1E6C" w:rsidP="00AA1E6C">
      <w:pPr>
        <w:autoSpaceDE w:val="0"/>
        <w:autoSpaceDN w:val="0"/>
        <w:adjustRightInd w:val="0"/>
        <w:ind w:firstLine="540"/>
        <w:jc w:val="both"/>
      </w:pPr>
    </w:p>
    <w:p w:rsidR="00AA1E6C" w:rsidRPr="000B5233" w:rsidRDefault="00AA1E6C" w:rsidP="00AA1E6C">
      <w:pPr>
        <w:autoSpaceDE w:val="0"/>
        <w:autoSpaceDN w:val="0"/>
        <w:adjustRightInd w:val="0"/>
        <w:jc w:val="center"/>
        <w:outlineLvl w:val="0"/>
        <w:rPr>
          <w:b/>
        </w:rPr>
      </w:pPr>
      <w:r w:rsidRPr="000B5233">
        <w:rPr>
          <w:b/>
        </w:rPr>
        <w:t>3. Порядок работы Конкурсной комиссии</w:t>
      </w:r>
    </w:p>
    <w:p w:rsidR="00AA1E6C" w:rsidRDefault="00AA1E6C" w:rsidP="00AA1E6C">
      <w:pPr>
        <w:autoSpaceDE w:val="0"/>
        <w:autoSpaceDN w:val="0"/>
        <w:adjustRightInd w:val="0"/>
      </w:pPr>
    </w:p>
    <w:p w:rsidR="00AA1E6C" w:rsidRDefault="00AA1E6C" w:rsidP="00AA1E6C">
      <w:pPr>
        <w:autoSpaceDE w:val="0"/>
        <w:autoSpaceDN w:val="0"/>
        <w:adjustRightInd w:val="0"/>
        <w:ind w:firstLine="540"/>
        <w:jc w:val="both"/>
      </w:pPr>
      <w:r>
        <w:t>3.1. Работа Конкурсной комиссии осуществляется на ее заседаниях. Конкурсная комиссия правомочна осуществлять свои функции, если на заседании Конкурсной комиссии присутствует не менее чем пятьдесят процентов общего числа ее членов.</w:t>
      </w:r>
    </w:p>
    <w:p w:rsidR="000B5233" w:rsidRDefault="00AA1E6C" w:rsidP="000B5233">
      <w:pPr>
        <w:autoSpaceDE w:val="0"/>
        <w:autoSpaceDN w:val="0"/>
        <w:adjustRightInd w:val="0"/>
        <w:ind w:firstLine="540"/>
        <w:jc w:val="both"/>
      </w:pPr>
      <w:r>
        <w:t xml:space="preserve">3.2.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протоколами. При голосовании каждый член Комиссии имеет один голос. Принятие решения членами Конкурсной комиссии путем проведения заочного голосования, а также делегирование ими своих полномочий иным лицам не допускается. Размещение протоколов Конкурсной комиссии в единой информационной системе в </w:t>
      </w:r>
      <w:r>
        <w:lastRenderedPageBreak/>
        <w:t xml:space="preserve">сфере закупок в соответствии с требованиями законодательства о контрактной системе осуществляется </w:t>
      </w:r>
      <w:r w:rsidR="000B5233">
        <w:t xml:space="preserve">специалистом контрактной службы администрации Большеколпанского сельского поселения. </w:t>
      </w:r>
    </w:p>
    <w:p w:rsidR="00AA1E6C" w:rsidRDefault="00AA1E6C" w:rsidP="00AA1E6C">
      <w:pPr>
        <w:autoSpaceDE w:val="0"/>
        <w:autoSpaceDN w:val="0"/>
        <w:adjustRightInd w:val="0"/>
        <w:ind w:firstLine="540"/>
        <w:jc w:val="both"/>
      </w:pPr>
    </w:p>
    <w:p w:rsidR="00AA1E6C" w:rsidRDefault="00AA1E6C" w:rsidP="00AA1E6C">
      <w:pPr>
        <w:autoSpaceDE w:val="0"/>
        <w:autoSpaceDN w:val="0"/>
        <w:adjustRightInd w:val="0"/>
        <w:ind w:left="540"/>
        <w:jc w:val="both"/>
      </w:pPr>
    </w:p>
    <w:p w:rsidR="00AA1E6C" w:rsidRPr="000B5233" w:rsidRDefault="00AA1E6C" w:rsidP="00AA1E6C">
      <w:pPr>
        <w:autoSpaceDE w:val="0"/>
        <w:autoSpaceDN w:val="0"/>
        <w:adjustRightInd w:val="0"/>
        <w:jc w:val="center"/>
        <w:outlineLvl w:val="0"/>
        <w:rPr>
          <w:b/>
        </w:rPr>
      </w:pPr>
      <w:r w:rsidRPr="000B5233">
        <w:rPr>
          <w:b/>
        </w:rPr>
        <w:t>4. Организация работы Конкурсной комиссии</w:t>
      </w:r>
    </w:p>
    <w:p w:rsidR="00AA1E6C" w:rsidRDefault="00AA1E6C" w:rsidP="00AA1E6C">
      <w:pPr>
        <w:autoSpaceDE w:val="0"/>
        <w:autoSpaceDN w:val="0"/>
        <w:adjustRightInd w:val="0"/>
        <w:ind w:firstLine="540"/>
        <w:jc w:val="both"/>
      </w:pPr>
    </w:p>
    <w:p w:rsidR="00AA1E6C" w:rsidRDefault="00AA1E6C" w:rsidP="00AA1E6C">
      <w:pPr>
        <w:autoSpaceDE w:val="0"/>
        <w:autoSpaceDN w:val="0"/>
        <w:adjustRightInd w:val="0"/>
        <w:ind w:firstLine="540"/>
        <w:jc w:val="both"/>
      </w:pPr>
      <w:r>
        <w:t xml:space="preserve">4.1. Состав Конкурсной комиссии определяется </w:t>
      </w:r>
      <w:r w:rsidR="000B5233">
        <w:t xml:space="preserve">постановлением администрации Большеколпанского сельского поселения </w:t>
      </w:r>
      <w:r>
        <w:t>до размещения извещения о проведении конкурса в единой информационной системе в сфере закупок.</w:t>
      </w:r>
    </w:p>
    <w:p w:rsidR="00AA1E6C" w:rsidRDefault="00AA1E6C" w:rsidP="00AA1E6C">
      <w:pPr>
        <w:autoSpaceDE w:val="0"/>
        <w:autoSpaceDN w:val="0"/>
        <w:adjustRightInd w:val="0"/>
        <w:ind w:firstLine="540"/>
        <w:jc w:val="both"/>
      </w:pPr>
      <w:r>
        <w:t>4.2. Конкурсная комиссия формируется в составе председателя Конкурсной комиссии и членов Конкурсной комиссии. Состав Конкурсной комиссии должен быть не менее чем пять человек.</w:t>
      </w:r>
    </w:p>
    <w:p w:rsidR="00AA1E6C" w:rsidRDefault="00AA1E6C" w:rsidP="00AA1E6C">
      <w:pPr>
        <w:autoSpaceDE w:val="0"/>
        <w:autoSpaceDN w:val="0"/>
        <w:adjustRightInd w:val="0"/>
        <w:ind w:firstLine="540"/>
        <w:jc w:val="both"/>
      </w:pPr>
      <w:r>
        <w:t>4.3. Конкурсная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Конкурсной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AA1E6C" w:rsidRDefault="00AA1E6C" w:rsidP="00AA1E6C">
      <w:pPr>
        <w:autoSpaceDE w:val="0"/>
        <w:autoSpaceDN w:val="0"/>
        <w:adjustRightInd w:val="0"/>
        <w:ind w:firstLine="540"/>
        <w:jc w:val="both"/>
      </w:pPr>
      <w:r>
        <w:t>4.4. Председатель Конкурсной комиссии:</w:t>
      </w:r>
    </w:p>
    <w:p w:rsidR="00AA1E6C" w:rsidRDefault="00AA1E6C" w:rsidP="00AA1E6C">
      <w:pPr>
        <w:autoSpaceDE w:val="0"/>
        <w:autoSpaceDN w:val="0"/>
        <w:adjustRightInd w:val="0"/>
        <w:ind w:firstLine="540"/>
        <w:jc w:val="both"/>
      </w:pPr>
      <w:r>
        <w:t>осуществляет общее руководство работой Конкурсной комиссии и обеспечивает выполнение возложенных на Конкурсную комиссию задач;</w:t>
      </w:r>
    </w:p>
    <w:p w:rsidR="00AA1E6C" w:rsidRDefault="00AA1E6C" w:rsidP="00AA1E6C">
      <w:pPr>
        <w:autoSpaceDE w:val="0"/>
        <w:autoSpaceDN w:val="0"/>
        <w:adjustRightInd w:val="0"/>
        <w:ind w:firstLine="540"/>
        <w:jc w:val="both"/>
      </w:pPr>
      <w:r>
        <w:t>определяет место и время проведения заседаний Конкурсной комиссии;</w:t>
      </w:r>
    </w:p>
    <w:p w:rsidR="00AA1E6C" w:rsidRDefault="00AA1E6C" w:rsidP="00AA1E6C">
      <w:pPr>
        <w:autoSpaceDE w:val="0"/>
        <w:autoSpaceDN w:val="0"/>
        <w:adjustRightInd w:val="0"/>
        <w:ind w:firstLine="540"/>
        <w:jc w:val="both"/>
      </w:pPr>
      <w:r>
        <w:t>объявляет заседание Конкурсной комиссии правомочным при наличии необходимого количества членов Конкурсной комиссии;</w:t>
      </w:r>
    </w:p>
    <w:p w:rsidR="00AA1E6C" w:rsidRDefault="00AA1E6C" w:rsidP="00AA1E6C">
      <w:pPr>
        <w:autoSpaceDE w:val="0"/>
        <w:autoSpaceDN w:val="0"/>
        <w:adjustRightInd w:val="0"/>
        <w:ind w:firstLine="540"/>
        <w:jc w:val="both"/>
      </w:pPr>
      <w:r>
        <w:t>открывает и ведет заседания Конкурсной комиссии;</w:t>
      </w:r>
    </w:p>
    <w:p w:rsidR="00AA1E6C" w:rsidRDefault="00AA1E6C" w:rsidP="00AA1E6C">
      <w:pPr>
        <w:autoSpaceDE w:val="0"/>
        <w:autoSpaceDN w:val="0"/>
        <w:adjustRightInd w:val="0"/>
        <w:ind w:firstLine="540"/>
        <w:jc w:val="both"/>
      </w:pPr>
      <w:r>
        <w:t>объявляет сведения, подлежащие объявлению на процедуре вскрытия конвертов с заявками на участие в конкурсе;</w:t>
      </w:r>
    </w:p>
    <w:p w:rsidR="00AA1E6C" w:rsidRDefault="00AA1E6C" w:rsidP="00AA1E6C">
      <w:pPr>
        <w:autoSpaceDE w:val="0"/>
        <w:autoSpaceDN w:val="0"/>
        <w:adjustRightInd w:val="0"/>
        <w:ind w:firstLine="540"/>
        <w:jc w:val="both"/>
      </w:pPr>
      <w:r>
        <w:t>осуществляет иные действия в соответствии с законодательством Российской Федерации, настоящим Положением.</w:t>
      </w:r>
    </w:p>
    <w:p w:rsidR="00AA1E6C" w:rsidRDefault="00AA1E6C" w:rsidP="00AA1E6C">
      <w:pPr>
        <w:autoSpaceDE w:val="0"/>
        <w:autoSpaceDN w:val="0"/>
        <w:adjustRightInd w:val="0"/>
        <w:ind w:firstLine="540"/>
        <w:jc w:val="both"/>
      </w:pPr>
      <w:r>
        <w:t xml:space="preserve">4.5. Членами Конкурсной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Конкурсной комиссии указанных лиц </w:t>
      </w:r>
      <w:r w:rsidR="000B5233">
        <w:t xml:space="preserve">администрация Большеколпанского сельского поселения, </w:t>
      </w:r>
      <w:r>
        <w:t>принявш</w:t>
      </w:r>
      <w:r w:rsidR="000B5233">
        <w:t>ая</w:t>
      </w:r>
      <w:r>
        <w:t xml:space="preserve"> решение о создании Комиссии,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w:t>
      </w:r>
      <w:r>
        <w:lastRenderedPageBreak/>
        <w:t>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5E1E35" w:rsidRDefault="00AA1E6C" w:rsidP="005E1E35">
      <w:pPr>
        <w:autoSpaceDE w:val="0"/>
        <w:autoSpaceDN w:val="0"/>
        <w:adjustRightInd w:val="0"/>
        <w:ind w:firstLine="540"/>
        <w:jc w:val="both"/>
      </w:pPr>
      <w:r>
        <w:t xml:space="preserve">4.6. Замена члена Конкурсной комиссии допускается только </w:t>
      </w:r>
      <w:r w:rsidR="005E1E35">
        <w:t xml:space="preserve">по решению администрации Большеколпанского сельского поселения. </w:t>
      </w:r>
    </w:p>
    <w:p w:rsidR="00AA1E6C" w:rsidRDefault="00AA1E6C" w:rsidP="00AA1E6C">
      <w:pPr>
        <w:autoSpaceDE w:val="0"/>
        <w:autoSpaceDN w:val="0"/>
        <w:adjustRightInd w:val="0"/>
        <w:ind w:firstLine="540"/>
        <w:jc w:val="both"/>
      </w:pPr>
      <w:r>
        <w:t>4.7. Члены Конкурсной комиссии своевременно уведомляются о месте, дате и времени проведения заседания Конкурсной комиссии. Уведомление осуществляется председателем Конкурсной комиссии.</w:t>
      </w:r>
    </w:p>
    <w:p w:rsidR="00AA1E6C" w:rsidRDefault="00AA1E6C" w:rsidP="00AA1E6C">
      <w:pPr>
        <w:autoSpaceDE w:val="0"/>
        <w:autoSpaceDN w:val="0"/>
        <w:adjustRightInd w:val="0"/>
        <w:ind w:left="540"/>
        <w:jc w:val="both"/>
      </w:pPr>
    </w:p>
    <w:p w:rsidR="00AA1E6C" w:rsidRPr="00CD265E" w:rsidRDefault="00AA1E6C" w:rsidP="00AA1E6C">
      <w:pPr>
        <w:autoSpaceDE w:val="0"/>
        <w:autoSpaceDN w:val="0"/>
        <w:adjustRightInd w:val="0"/>
        <w:jc w:val="center"/>
        <w:outlineLvl w:val="0"/>
        <w:rPr>
          <w:b/>
        </w:rPr>
      </w:pPr>
      <w:r w:rsidRPr="00CD265E">
        <w:rPr>
          <w:b/>
        </w:rPr>
        <w:t>5. Ответственность членов Конкурсной комиссии</w:t>
      </w:r>
    </w:p>
    <w:p w:rsidR="00AA1E6C" w:rsidRPr="00CD265E" w:rsidRDefault="00AA1E6C" w:rsidP="00AA1E6C">
      <w:pPr>
        <w:autoSpaceDE w:val="0"/>
        <w:autoSpaceDN w:val="0"/>
        <w:adjustRightInd w:val="0"/>
        <w:jc w:val="center"/>
        <w:rPr>
          <w:b/>
        </w:rPr>
      </w:pPr>
    </w:p>
    <w:p w:rsidR="00AA1E6C" w:rsidRDefault="00AA1E6C" w:rsidP="00AA1E6C">
      <w:pPr>
        <w:autoSpaceDE w:val="0"/>
        <w:autoSpaceDN w:val="0"/>
        <w:adjustRightInd w:val="0"/>
        <w:ind w:firstLine="540"/>
        <w:jc w:val="both"/>
      </w:pPr>
      <w:r>
        <w:t>Члены Конкурсной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w:t>
      </w: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Pr>
        <w:rPr>
          <w:color w:val="000000"/>
        </w:rPr>
      </w:pPr>
    </w:p>
    <w:p w:rsidR="00AA1E6C" w:rsidRDefault="00AA1E6C" w:rsidP="00AA1E6C"/>
    <w:p w:rsidR="00AA1E6C" w:rsidRDefault="00AA1E6C" w:rsidP="00AA1E6C"/>
    <w:p w:rsidR="00AA1E6C" w:rsidRDefault="00AA1E6C" w:rsidP="00AA1E6C"/>
    <w:p w:rsidR="00AA1E6C" w:rsidRDefault="00AA1E6C" w:rsidP="00AA1E6C"/>
    <w:p w:rsidR="00AA1E6C" w:rsidRDefault="00AA1E6C" w:rsidP="00AA1E6C"/>
    <w:p w:rsidR="004B6AC8" w:rsidRDefault="004B6AC8"/>
    <w:sectPr w:rsidR="004B6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AA1E6C"/>
    <w:rsid w:val="00011E76"/>
    <w:rsid w:val="00024A98"/>
    <w:rsid w:val="00031015"/>
    <w:rsid w:val="0003325E"/>
    <w:rsid w:val="000473ED"/>
    <w:rsid w:val="0005360B"/>
    <w:rsid w:val="00061D16"/>
    <w:rsid w:val="0006203E"/>
    <w:rsid w:val="00067FCB"/>
    <w:rsid w:val="000766B1"/>
    <w:rsid w:val="000906DA"/>
    <w:rsid w:val="000B34D9"/>
    <w:rsid w:val="000B479D"/>
    <w:rsid w:val="000B5233"/>
    <w:rsid w:val="000C2C95"/>
    <w:rsid w:val="000D48D0"/>
    <w:rsid w:val="00121BC5"/>
    <w:rsid w:val="00136A39"/>
    <w:rsid w:val="0015147E"/>
    <w:rsid w:val="0016187A"/>
    <w:rsid w:val="00184B70"/>
    <w:rsid w:val="00185810"/>
    <w:rsid w:val="001A2006"/>
    <w:rsid w:val="001B21D6"/>
    <w:rsid w:val="001D4C94"/>
    <w:rsid w:val="001D68E4"/>
    <w:rsid w:val="001E7EEF"/>
    <w:rsid w:val="001F3193"/>
    <w:rsid w:val="001F453D"/>
    <w:rsid w:val="002041F1"/>
    <w:rsid w:val="002138BE"/>
    <w:rsid w:val="00224156"/>
    <w:rsid w:val="00253FD3"/>
    <w:rsid w:val="0025782F"/>
    <w:rsid w:val="00290048"/>
    <w:rsid w:val="00290942"/>
    <w:rsid w:val="00295BC6"/>
    <w:rsid w:val="002C40F1"/>
    <w:rsid w:val="002C671B"/>
    <w:rsid w:val="002D630D"/>
    <w:rsid w:val="002F0BE0"/>
    <w:rsid w:val="00313ED7"/>
    <w:rsid w:val="00314451"/>
    <w:rsid w:val="00335C0D"/>
    <w:rsid w:val="00345862"/>
    <w:rsid w:val="00363CCC"/>
    <w:rsid w:val="00365033"/>
    <w:rsid w:val="00391270"/>
    <w:rsid w:val="00391CEA"/>
    <w:rsid w:val="00393286"/>
    <w:rsid w:val="003B307A"/>
    <w:rsid w:val="003B3C8E"/>
    <w:rsid w:val="003C26E3"/>
    <w:rsid w:val="003C38E3"/>
    <w:rsid w:val="003C587B"/>
    <w:rsid w:val="004119F0"/>
    <w:rsid w:val="00424075"/>
    <w:rsid w:val="004423A2"/>
    <w:rsid w:val="00454D8B"/>
    <w:rsid w:val="004762AC"/>
    <w:rsid w:val="00482612"/>
    <w:rsid w:val="004A1E2D"/>
    <w:rsid w:val="004B208F"/>
    <w:rsid w:val="004B51B4"/>
    <w:rsid w:val="004B6AC8"/>
    <w:rsid w:val="004B77D8"/>
    <w:rsid w:val="004C4AB5"/>
    <w:rsid w:val="004C76E5"/>
    <w:rsid w:val="004E43CC"/>
    <w:rsid w:val="004E58DA"/>
    <w:rsid w:val="005133BD"/>
    <w:rsid w:val="00524174"/>
    <w:rsid w:val="0053458A"/>
    <w:rsid w:val="00536211"/>
    <w:rsid w:val="0055520F"/>
    <w:rsid w:val="00562480"/>
    <w:rsid w:val="00562486"/>
    <w:rsid w:val="00592D57"/>
    <w:rsid w:val="005A0A4D"/>
    <w:rsid w:val="005A1FE6"/>
    <w:rsid w:val="005A49D4"/>
    <w:rsid w:val="005B5D0D"/>
    <w:rsid w:val="005C72D5"/>
    <w:rsid w:val="005D3C6C"/>
    <w:rsid w:val="005D4957"/>
    <w:rsid w:val="005E1E35"/>
    <w:rsid w:val="005F1C86"/>
    <w:rsid w:val="005F1ED1"/>
    <w:rsid w:val="005F53E7"/>
    <w:rsid w:val="00601429"/>
    <w:rsid w:val="00602F3C"/>
    <w:rsid w:val="00613A53"/>
    <w:rsid w:val="00636E7D"/>
    <w:rsid w:val="006413F0"/>
    <w:rsid w:val="00680DFF"/>
    <w:rsid w:val="006850F8"/>
    <w:rsid w:val="006C7258"/>
    <w:rsid w:val="006D68B6"/>
    <w:rsid w:val="006E10B6"/>
    <w:rsid w:val="006F19CE"/>
    <w:rsid w:val="006F288F"/>
    <w:rsid w:val="007038C9"/>
    <w:rsid w:val="00722DD8"/>
    <w:rsid w:val="007239E9"/>
    <w:rsid w:val="00725C8D"/>
    <w:rsid w:val="00731D22"/>
    <w:rsid w:val="007554A4"/>
    <w:rsid w:val="007631B0"/>
    <w:rsid w:val="007C27D5"/>
    <w:rsid w:val="007C720F"/>
    <w:rsid w:val="007F4CCD"/>
    <w:rsid w:val="007F7A31"/>
    <w:rsid w:val="00803CCC"/>
    <w:rsid w:val="0082227A"/>
    <w:rsid w:val="00827827"/>
    <w:rsid w:val="00831F88"/>
    <w:rsid w:val="00833D15"/>
    <w:rsid w:val="00850ADE"/>
    <w:rsid w:val="008629F1"/>
    <w:rsid w:val="008755C7"/>
    <w:rsid w:val="008C5B32"/>
    <w:rsid w:val="008D1FC4"/>
    <w:rsid w:val="008D20AE"/>
    <w:rsid w:val="008D6511"/>
    <w:rsid w:val="008E067E"/>
    <w:rsid w:val="008E6048"/>
    <w:rsid w:val="008F4223"/>
    <w:rsid w:val="0094409A"/>
    <w:rsid w:val="00954DAB"/>
    <w:rsid w:val="00963CBC"/>
    <w:rsid w:val="00970246"/>
    <w:rsid w:val="00970C8D"/>
    <w:rsid w:val="0098482A"/>
    <w:rsid w:val="009A1470"/>
    <w:rsid w:val="009B0BDF"/>
    <w:rsid w:val="009C2701"/>
    <w:rsid w:val="00A07165"/>
    <w:rsid w:val="00A36393"/>
    <w:rsid w:val="00A41168"/>
    <w:rsid w:val="00A44A64"/>
    <w:rsid w:val="00A471B3"/>
    <w:rsid w:val="00AA0698"/>
    <w:rsid w:val="00AA1E6C"/>
    <w:rsid w:val="00AA3244"/>
    <w:rsid w:val="00AB6306"/>
    <w:rsid w:val="00AD3E36"/>
    <w:rsid w:val="00AE5A75"/>
    <w:rsid w:val="00AF6FAB"/>
    <w:rsid w:val="00B033C1"/>
    <w:rsid w:val="00B319EC"/>
    <w:rsid w:val="00B47771"/>
    <w:rsid w:val="00B77F68"/>
    <w:rsid w:val="00B94587"/>
    <w:rsid w:val="00B94A76"/>
    <w:rsid w:val="00B972CD"/>
    <w:rsid w:val="00BA052A"/>
    <w:rsid w:val="00BB017B"/>
    <w:rsid w:val="00BE0354"/>
    <w:rsid w:val="00BE52D2"/>
    <w:rsid w:val="00C01D56"/>
    <w:rsid w:val="00C0570B"/>
    <w:rsid w:val="00C06B4C"/>
    <w:rsid w:val="00C11BD3"/>
    <w:rsid w:val="00C11F2B"/>
    <w:rsid w:val="00C35DB6"/>
    <w:rsid w:val="00C5533C"/>
    <w:rsid w:val="00C60007"/>
    <w:rsid w:val="00C728DB"/>
    <w:rsid w:val="00C72F74"/>
    <w:rsid w:val="00C758B4"/>
    <w:rsid w:val="00CD0F20"/>
    <w:rsid w:val="00CD265E"/>
    <w:rsid w:val="00CF7068"/>
    <w:rsid w:val="00D24A96"/>
    <w:rsid w:val="00D27020"/>
    <w:rsid w:val="00D34EFB"/>
    <w:rsid w:val="00D62C32"/>
    <w:rsid w:val="00D634BC"/>
    <w:rsid w:val="00D663BB"/>
    <w:rsid w:val="00D77E69"/>
    <w:rsid w:val="00D82E7B"/>
    <w:rsid w:val="00D83F96"/>
    <w:rsid w:val="00D92B8C"/>
    <w:rsid w:val="00D96E4A"/>
    <w:rsid w:val="00DA030D"/>
    <w:rsid w:val="00DA6542"/>
    <w:rsid w:val="00DB40F7"/>
    <w:rsid w:val="00DE1DDC"/>
    <w:rsid w:val="00DE7C3C"/>
    <w:rsid w:val="00DF4BA1"/>
    <w:rsid w:val="00E2308B"/>
    <w:rsid w:val="00E23746"/>
    <w:rsid w:val="00E36D9C"/>
    <w:rsid w:val="00E51D43"/>
    <w:rsid w:val="00E61CF4"/>
    <w:rsid w:val="00E9197A"/>
    <w:rsid w:val="00E94627"/>
    <w:rsid w:val="00E94692"/>
    <w:rsid w:val="00EA39D8"/>
    <w:rsid w:val="00EB7B62"/>
    <w:rsid w:val="00EC3A9F"/>
    <w:rsid w:val="00ED06ED"/>
    <w:rsid w:val="00ED1CB7"/>
    <w:rsid w:val="00EF7645"/>
    <w:rsid w:val="00F0530D"/>
    <w:rsid w:val="00F4767D"/>
    <w:rsid w:val="00F760D2"/>
    <w:rsid w:val="00F82903"/>
    <w:rsid w:val="00F85DD7"/>
    <w:rsid w:val="00F9315C"/>
    <w:rsid w:val="00FB3D5A"/>
    <w:rsid w:val="00FD2027"/>
    <w:rsid w:val="00FD7F82"/>
    <w:rsid w:val="00FF2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E6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A1E6C"/>
    <w:rPr>
      <w:rFonts w:cs="Times New Roman"/>
      <w:color w:val="0000FF"/>
      <w:u w:val="single"/>
    </w:rPr>
  </w:style>
  <w:style w:type="paragraph" w:styleId="a4">
    <w:name w:val="Balloon Text"/>
    <w:basedOn w:val="a"/>
    <w:semiHidden/>
    <w:rsid w:val="00067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3" Type="http://schemas.openxmlformats.org/officeDocument/2006/relationships/hyperlink" Target="consultantplus://offline/ref=961261284D71342FA2D4E392605DCB76201BC54C2AD9FBF8223F59A6436FF8A057AC0D424CEC120D1Bk1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2" Type="http://schemas.openxmlformats.org/officeDocument/2006/relationships/hyperlink" Target="consultantplus://offline/ref=B06AEE66B6DAEBC4E2864188C78A335F1C6CD7352CDFFE249FE9BB6349ED64C30EBB32FB283ECFD47FN7J" TargetMode="External"/><Relationship Id="rId17" Type="http://schemas.openxmlformats.org/officeDocument/2006/relationships/hyperlink" Target="consultantplus://offline/ref=0F468C1EDCFF812F4316447B67934B6BF1302BD9786765152494DF60B7d4nFJ" TargetMode="External"/><Relationship Id="rId2" Type="http://schemas.openxmlformats.org/officeDocument/2006/relationships/settings" Target="settings.xml"/><Relationship Id="rId16" Type="http://schemas.openxmlformats.org/officeDocument/2006/relationships/hyperlink" Target="consultantplus://offline/ref=0F468C1EDCFF812F4316447B67934B6BF13124D0726865152494DF60B7d4nFJ" TargetMode="External"/><Relationship Id="rId1" Type="http://schemas.openxmlformats.org/officeDocument/2006/relationships/styles" Target="styles.xml"/><Relationship Id="rId6"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1" Type="http://schemas.openxmlformats.org/officeDocument/2006/relationships/hyperlink" Target="consultantplus://offline/ref=494A77692F45B20A7802A3848F045E0B7DD4E46EFBC9130FFB0F000590623D293DB437AF0C633AACyEO9J" TargetMode="External"/><Relationship Id="rId5" Type="http://schemas.openxmlformats.org/officeDocument/2006/relationships/image" Target="media/image1.png"/><Relationship Id="rId15" Type="http://schemas.openxmlformats.org/officeDocument/2006/relationships/hyperlink" Target="consultantplus://offline/ref=0F468C1EDCFF812F4316447B67934B6BF1302FD07E6665152494DF60B7d4nFJ" TargetMode="External"/><Relationship Id="rId10"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9" Type="http://schemas.openxmlformats.org/officeDocument/2006/relationships/theme" Target="theme/theme1.xml"/><Relationship Id="rId4"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23_Hlk181604206%201,0,1300,0,,_&#1040;&#1076;&#1084;&#1080;&#1085;&#1080;&#1089;&#1090;&#1088;&#1072;&#1094;&#1080;&#1103;%20&#1084;&#1091;&#1085;&#1080;&#1094;&#1080;&#1087;&#1072;&#1083;&#1100;&#1085;&#1086;&#1075;&#1086;%20&#1086;" TargetMode="External"/><Relationship Id="rId9" Type="http://schemas.openxmlformats.org/officeDocument/2006/relationships/hyperlink" Target="file:///C:\User\&#1052;&#1086;&#1080;%20&#1076;&#1086;&#1082;&#1091;&#1084;&#1077;&#1085;&#1090;&#1099;\&#1055;&#1086;&#1089;&#1090;&#1072;&#1085;&#1086;&#1074;&#1083;&#1077;&#1085;&#1080;&#1077;%20&#1085;&#1072;%20&#1074;&#1099;&#1087;&#1083;&#1072;&#1090;&#1091;%20&#1071;&#1082;&#1086;&#1074;&#1083;&#1077;&#1074;&#1072;%20&#1053;%20&#1052;.doc" TargetMode="External"/><Relationship Id="rId14" Type="http://schemas.openxmlformats.org/officeDocument/2006/relationships/hyperlink" Target="consultantplus://offline/ref=0F468C1EDCFF812F4316447B67934B6BF23D2BDC7036321775C1D1d6n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9122</CharactersWithSpaces>
  <SharedDoc>false</SharedDoc>
  <HLinks>
    <vt:vector size="78" baseType="variant">
      <vt:variant>
        <vt:i4>1310804</vt:i4>
      </vt:variant>
      <vt:variant>
        <vt:i4>36</vt:i4>
      </vt:variant>
      <vt:variant>
        <vt:i4>0</vt:i4>
      </vt:variant>
      <vt:variant>
        <vt:i4>5</vt:i4>
      </vt:variant>
      <vt:variant>
        <vt:lpwstr>consultantplus://offline/ref=0F468C1EDCFF812F4316447B67934B6BF1302BD9786765152494DF60B7d4nFJ</vt:lpwstr>
      </vt:variant>
      <vt:variant>
        <vt:lpwstr/>
      </vt:variant>
      <vt:variant>
        <vt:i4>1310735</vt:i4>
      </vt:variant>
      <vt:variant>
        <vt:i4>33</vt:i4>
      </vt:variant>
      <vt:variant>
        <vt:i4>0</vt:i4>
      </vt:variant>
      <vt:variant>
        <vt:i4>5</vt:i4>
      </vt:variant>
      <vt:variant>
        <vt:lpwstr>consultantplus://offline/ref=0F468C1EDCFF812F4316447B67934B6BF13124D0726865152494DF60B7d4nFJ</vt:lpwstr>
      </vt:variant>
      <vt:variant>
        <vt:lpwstr/>
      </vt:variant>
      <vt:variant>
        <vt:i4>1310725</vt:i4>
      </vt:variant>
      <vt:variant>
        <vt:i4>30</vt:i4>
      </vt:variant>
      <vt:variant>
        <vt:i4>0</vt:i4>
      </vt:variant>
      <vt:variant>
        <vt:i4>5</vt:i4>
      </vt:variant>
      <vt:variant>
        <vt:lpwstr>consultantplus://offline/ref=0F468C1EDCFF812F4316447B67934B6BF1302FD07E6665152494DF60B7d4nFJ</vt:lpwstr>
      </vt:variant>
      <vt:variant>
        <vt:lpwstr/>
      </vt:variant>
      <vt:variant>
        <vt:i4>2031696</vt:i4>
      </vt:variant>
      <vt:variant>
        <vt:i4>27</vt:i4>
      </vt:variant>
      <vt:variant>
        <vt:i4>0</vt:i4>
      </vt:variant>
      <vt:variant>
        <vt:i4>5</vt:i4>
      </vt:variant>
      <vt:variant>
        <vt:lpwstr>consultantplus://offline/ref=0F468C1EDCFF812F4316447B67934B6BF23D2BDC7036321775C1D1d6n5J</vt:lpwstr>
      </vt:variant>
      <vt:variant>
        <vt:lpwstr/>
      </vt:variant>
      <vt:variant>
        <vt:i4>2490475</vt:i4>
      </vt:variant>
      <vt:variant>
        <vt:i4>24</vt:i4>
      </vt:variant>
      <vt:variant>
        <vt:i4>0</vt:i4>
      </vt:variant>
      <vt:variant>
        <vt:i4>5</vt:i4>
      </vt:variant>
      <vt:variant>
        <vt:lpwstr>consultantplus://offline/ref=961261284D71342FA2D4E392605DCB76201BC54C2AD9FBF8223F59A6436FF8A057AC0D424CEC120D1Bk1J</vt:lpwstr>
      </vt:variant>
      <vt:variant>
        <vt:lpwstr/>
      </vt:variant>
      <vt:variant>
        <vt:i4>2293863</vt:i4>
      </vt:variant>
      <vt:variant>
        <vt:i4>21</vt:i4>
      </vt:variant>
      <vt:variant>
        <vt:i4>0</vt:i4>
      </vt:variant>
      <vt:variant>
        <vt:i4>5</vt:i4>
      </vt:variant>
      <vt:variant>
        <vt:lpwstr>consultantplus://offline/ref=B06AEE66B6DAEBC4E2864188C78A335F1C6CD7352CDFFE249FE9BB6349ED64C30EBB32FB283ECFD47FN7J</vt:lpwstr>
      </vt:variant>
      <vt:variant>
        <vt:lpwstr/>
      </vt:variant>
      <vt:variant>
        <vt:i4>3473457</vt:i4>
      </vt:variant>
      <vt:variant>
        <vt:i4>18</vt:i4>
      </vt:variant>
      <vt:variant>
        <vt:i4>0</vt:i4>
      </vt:variant>
      <vt:variant>
        <vt:i4>5</vt:i4>
      </vt:variant>
      <vt:variant>
        <vt:lpwstr>consultantplus://offline/ref=494A77692F45B20A7802A3848F045E0B7DD4E46EFBC9130FFB0F000590623D293DB437AF0C633AACyEO9J</vt:lpwstr>
      </vt:variant>
      <vt:variant>
        <vt:lpwstr/>
      </vt:variant>
      <vt:variant>
        <vt:i4>5112946</vt:i4>
      </vt:variant>
      <vt:variant>
        <vt:i4>15</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12</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9</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6</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3</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ariant>
        <vt:i4>5112946</vt:i4>
      </vt:variant>
      <vt:variant>
        <vt:i4>0</vt:i4>
      </vt:variant>
      <vt:variant>
        <vt:i4>0</vt:i4>
      </vt:variant>
      <vt:variant>
        <vt:i4>5</vt:i4>
      </vt:variant>
      <vt:variant>
        <vt:lpwstr>../../../User/Мои документы/Постановление на выплату Яковлева Н М.doc</vt:lpwstr>
      </vt:variant>
      <vt:variant>
        <vt:lpwstr>_Hlk181604206 1,0,1300,0,,_Администрация муниципального о</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2</cp:revision>
  <cp:lastPrinted>2014-03-14T12:47:00Z</cp:lastPrinted>
  <dcterms:created xsi:type="dcterms:W3CDTF">2014-03-19T13:23:00Z</dcterms:created>
  <dcterms:modified xsi:type="dcterms:W3CDTF">2014-03-19T13:23:00Z</dcterms:modified>
</cp:coreProperties>
</file>