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1AF" w:rsidRPr="006151AF" w:rsidRDefault="006151AF" w:rsidP="006151A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97510" cy="501015"/>
            <wp:effectExtent l="0" t="0" r="2540" b="0"/>
            <wp:docPr id="1" name="Рисунок 1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1AF" w:rsidRPr="006151AF" w:rsidRDefault="006151AF" w:rsidP="006151A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5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6151AF" w:rsidRPr="006151AF" w:rsidRDefault="006151AF" w:rsidP="006151A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5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Ромашкинского сельского поселения</w:t>
      </w:r>
    </w:p>
    <w:p w:rsidR="006151AF" w:rsidRPr="006151AF" w:rsidRDefault="006151AF" w:rsidP="006151A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5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Приозерского муниципального района Ленинградской области</w:t>
      </w:r>
    </w:p>
    <w:tbl>
      <w:tblPr>
        <w:tblW w:w="0" w:type="auto"/>
        <w:tblInd w:w="250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182"/>
      </w:tblGrid>
      <w:tr w:rsidR="006151AF" w:rsidRPr="006151AF" w:rsidTr="00D831B2">
        <w:trPr>
          <w:trHeight w:val="100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151AF" w:rsidRPr="006151AF" w:rsidRDefault="006151AF" w:rsidP="006151A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ru-RU"/>
              </w:rPr>
            </w:pPr>
          </w:p>
        </w:tc>
      </w:tr>
    </w:tbl>
    <w:p w:rsidR="006151AF" w:rsidRPr="006151AF" w:rsidRDefault="006151AF" w:rsidP="006151A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6151AF" w:rsidRPr="006151AF" w:rsidRDefault="006151AF" w:rsidP="006151A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6151A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</w:t>
      </w:r>
      <w:proofErr w:type="gramEnd"/>
      <w:r w:rsidRPr="006151A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 С Т А Н О В Л Е Н И Е</w:t>
      </w:r>
    </w:p>
    <w:p w:rsidR="006151AF" w:rsidRPr="006151AF" w:rsidRDefault="006151AF" w:rsidP="006151A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1AF" w:rsidRPr="006151AF" w:rsidRDefault="006151AF" w:rsidP="006151A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1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04 апреля 2025 года                                                                                                            № 73</w:t>
      </w:r>
    </w:p>
    <w:p w:rsidR="006151AF" w:rsidRPr="006151AF" w:rsidRDefault="006151AF" w:rsidP="006151A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151AF" w:rsidRPr="006151AF" w:rsidRDefault="006151AF" w:rsidP="006151A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5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 утверждении административного регламента администрации Ромашкинского сельского поселения Приозерского муниципального района Ленинградской области по предоставлению муниципальной услуги «Предоставление земельных участков, находящихся в муниципальной собственности, на торгах»</w:t>
      </w:r>
    </w:p>
    <w:p w:rsidR="006151AF" w:rsidRPr="006151AF" w:rsidRDefault="006151AF" w:rsidP="006151A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6151AF" w:rsidRPr="006151AF" w:rsidRDefault="006151AF" w:rsidP="006151AF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Pr="006151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Ромашкинском</w:t>
      </w:r>
      <w:proofErr w:type="spellEnd"/>
      <w:r w:rsidRPr="0061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руководствуясь Распоряжением Правительства Ленинградской области от 20 октября 2023 года № 702-р «О внесении</w:t>
      </w:r>
      <w:proofErr w:type="gramEnd"/>
      <w:r w:rsidRPr="0061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151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 в распоряжение Правительства Ленинградской области от 28 декабря 2015 года № 585-р», руководствуясь постановлением администрации муниципального образования Ромашкинское сельское поселение муниципального образования Приозерский муниципальный район Ленинградской области от 23.06.2021 г. № 143 «Об утверждении Порядка разработки и утверждения административных регламентов предоставления муниципальных услуг администрацией муниципального образования Ромашкинское сельское поселение муниципального образования Приозерский муниципальный район Ленинградской области», Уставом Ромашкинского сельского поселения Приозерского</w:t>
      </w:r>
      <w:proofErr w:type="gramEnd"/>
      <w:r w:rsidRPr="0061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области, администрация Ромашкинского сельского поселения Приозерского муниципального района Ленинградской области ПОСТАНОВЛЯЕТ:</w:t>
      </w:r>
    </w:p>
    <w:p w:rsidR="006151AF" w:rsidRPr="006151AF" w:rsidRDefault="006151AF" w:rsidP="006151AF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1AF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административный регламент предоставления муниципальной услуги «Предоставление земельных участков, находящихся в муниципальной собственности, на торгах» (Приложение № 1).</w:t>
      </w:r>
    </w:p>
    <w:p w:rsidR="006151AF" w:rsidRPr="006151AF" w:rsidRDefault="006151AF" w:rsidP="006151AF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1A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 постановления администрации Ромашкинского сельского поселения:</w:t>
      </w:r>
    </w:p>
    <w:p w:rsidR="006151AF" w:rsidRPr="006151AF" w:rsidRDefault="006151AF" w:rsidP="006151AF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 20.03.2024 № 114 «Об утверждении административного регламента администрации Ромашкинского сельского поселения по предоставлению муниципальной услуги «Предоставление земельных участков, находящихся в муниципальной собственности Ромашкинского сельского поселения, на торгах»; </w:t>
      </w:r>
    </w:p>
    <w:p w:rsidR="006151AF" w:rsidRPr="006151AF" w:rsidRDefault="006151AF" w:rsidP="006151AF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1AF">
        <w:rPr>
          <w:rFonts w:ascii="Times New Roman" w:eastAsia="Times New Roman" w:hAnsi="Times New Roman" w:cs="Times New Roman"/>
          <w:sz w:val="24"/>
          <w:szCs w:val="24"/>
          <w:lang w:eastAsia="ru-RU"/>
        </w:rPr>
        <w:t>- 02.12.2024 № 537 «О внесении изменений в административный регламент администрации Ромашкинского сельского поселения Приозерского муниципального района Ленинградской области по предоставлению муниципальной услуги «Предоставление земельных участков, находящихся в муниципальной собственности, на торгах», утвержденный постановлением администрации Ромашкинского сельского поселения Приозерского муниципального района Ленинградской области от 05 марта 2024 года № 93».</w:t>
      </w:r>
    </w:p>
    <w:p w:rsidR="006151AF" w:rsidRPr="006151AF" w:rsidRDefault="006151AF" w:rsidP="006151AF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постановление подлежит опубликованию (обнародованию) в СМИ и на официальном сайте администрации Ромашкинского сельского поселения Приозерского муниципального района Ленинградской области </w:t>
      </w:r>
      <w:hyperlink r:id="rId7" w:history="1">
        <w:r w:rsidRPr="006151A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www</w:t>
        </w:r>
        <w:r w:rsidRPr="006151A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.ромашкинское.рф</w:t>
        </w:r>
      </w:hyperlink>
      <w:r w:rsidRPr="006151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51AF" w:rsidRPr="006151AF" w:rsidRDefault="006151AF" w:rsidP="006151AF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1AF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постановление вступает в силу с момента официального опубликования.</w:t>
      </w:r>
    </w:p>
    <w:p w:rsidR="006151AF" w:rsidRPr="006151AF" w:rsidRDefault="006151AF" w:rsidP="006151A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6151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1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6151AF" w:rsidRPr="006151AF" w:rsidRDefault="006151AF" w:rsidP="006151A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6151AF" w:rsidRPr="006151AF" w:rsidRDefault="006151AF" w:rsidP="006151AF">
      <w:pPr>
        <w:suppressAutoHyphens w:val="0"/>
        <w:autoSpaceDE w:val="0"/>
        <w:autoSpaceDN w:val="0"/>
        <w:adjustRightInd w:val="0"/>
        <w:spacing w:after="0" w:line="240" w:lineRule="exact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администрации                                                            С.Р. </w:t>
      </w:r>
      <w:proofErr w:type="spellStart"/>
      <w:r w:rsidRPr="006151A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Кукуца</w:t>
      </w:r>
      <w:proofErr w:type="spellEnd"/>
    </w:p>
    <w:p w:rsidR="00FB244E" w:rsidRPr="00FB244E" w:rsidRDefault="00FB244E" w:rsidP="00FB24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B244E" w:rsidRPr="00FB244E" w:rsidRDefault="00FB244E" w:rsidP="00E85C10">
      <w:pPr>
        <w:suppressAutoHyphens w:val="0"/>
        <w:autoSpaceDN w:val="0"/>
        <w:spacing w:after="0" w:line="240" w:lineRule="auto"/>
        <w:ind w:left="-993"/>
        <w:jc w:val="center"/>
        <w:rPr>
          <w:rFonts w:ascii="Times New Roman" w:eastAsiaTheme="minorHAnsi" w:hAnsi="Times New Roman" w:cstheme="minorBidi"/>
          <w:i/>
          <w:sz w:val="18"/>
          <w:szCs w:val="20"/>
          <w:lang w:eastAsia="en-US"/>
        </w:rPr>
      </w:pPr>
      <w:r>
        <w:rPr>
          <w:rFonts w:ascii="Times New Roman" w:eastAsiaTheme="minorHAnsi" w:hAnsi="Times New Roman" w:cstheme="minorBidi"/>
          <w:i/>
          <w:sz w:val="18"/>
          <w:szCs w:val="20"/>
          <w:lang w:eastAsia="en-US"/>
        </w:rPr>
        <w:t>С приложением к Постановлению</w:t>
      </w:r>
      <w:r w:rsidRPr="00FB244E">
        <w:rPr>
          <w:rFonts w:ascii="Times New Roman" w:eastAsiaTheme="minorHAnsi" w:hAnsi="Times New Roman" w:cstheme="minorBidi"/>
          <w:i/>
          <w:sz w:val="18"/>
          <w:szCs w:val="20"/>
          <w:lang w:eastAsia="en-US"/>
        </w:rPr>
        <w:t xml:space="preserve"> можно ознакомиться на официальном сайте Ромашкинского СП – www.Ромашкинское. РФ</w:t>
      </w:r>
    </w:p>
    <w:p w:rsidR="005C1351" w:rsidRPr="00FB244E" w:rsidRDefault="005C1351" w:rsidP="00FB244E"/>
    <w:sectPr w:rsidR="005C1351" w:rsidRPr="00FB244E" w:rsidSect="006151AF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7F6"/>
    <w:rsid w:val="002C030F"/>
    <w:rsid w:val="005A732F"/>
    <w:rsid w:val="005C1351"/>
    <w:rsid w:val="006151AF"/>
    <w:rsid w:val="006C6D00"/>
    <w:rsid w:val="007077F6"/>
    <w:rsid w:val="008946E9"/>
    <w:rsid w:val="009E6D30"/>
    <w:rsid w:val="00D42C98"/>
    <w:rsid w:val="00E165A7"/>
    <w:rsid w:val="00E85C10"/>
    <w:rsid w:val="00EB4EDD"/>
    <w:rsid w:val="00FB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F6"/>
    <w:pPr>
      <w:suppressAutoHyphens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E165A7"/>
    <w:pPr>
      <w:keepNext/>
      <w:widowControl w:val="0"/>
      <w:spacing w:before="240" w:after="60" w:line="240" w:lineRule="auto"/>
      <w:outlineLvl w:val="0"/>
    </w:pPr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165A7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165A7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5A7"/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65A7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E165A7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E165A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E165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qFormat/>
    <w:rsid w:val="00E165A7"/>
    <w:rPr>
      <w:b/>
      <w:bCs/>
    </w:rPr>
  </w:style>
  <w:style w:type="character" w:styleId="a6">
    <w:name w:val="Emphasis"/>
    <w:basedOn w:val="a0"/>
    <w:qFormat/>
    <w:rsid w:val="00E165A7"/>
    <w:rPr>
      <w:rFonts w:ascii="Times New Roman" w:hAnsi="Times New Roman" w:cs="Times New Roman" w:hint="default"/>
      <w:i/>
      <w:iCs/>
    </w:rPr>
  </w:style>
  <w:style w:type="paragraph" w:styleId="a7">
    <w:name w:val="No Spacing"/>
    <w:link w:val="a8"/>
    <w:uiPriority w:val="1"/>
    <w:qFormat/>
    <w:rsid w:val="00E165A7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E165A7"/>
    <w:rPr>
      <w:rFonts w:ascii="Arial" w:eastAsia="Arial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165A7"/>
    <w:pPr>
      <w:widowControl w:val="0"/>
      <w:spacing w:after="0" w:line="240" w:lineRule="auto"/>
      <w:ind w:left="720"/>
      <w:contextualSpacing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077F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707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77F6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F6"/>
    <w:pPr>
      <w:suppressAutoHyphens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E165A7"/>
    <w:pPr>
      <w:keepNext/>
      <w:widowControl w:val="0"/>
      <w:spacing w:before="240" w:after="60" w:line="240" w:lineRule="auto"/>
      <w:outlineLvl w:val="0"/>
    </w:pPr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165A7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165A7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5A7"/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65A7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E165A7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E165A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E165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qFormat/>
    <w:rsid w:val="00E165A7"/>
    <w:rPr>
      <w:b/>
      <w:bCs/>
    </w:rPr>
  </w:style>
  <w:style w:type="character" w:styleId="a6">
    <w:name w:val="Emphasis"/>
    <w:basedOn w:val="a0"/>
    <w:qFormat/>
    <w:rsid w:val="00E165A7"/>
    <w:rPr>
      <w:rFonts w:ascii="Times New Roman" w:hAnsi="Times New Roman" w:cs="Times New Roman" w:hint="default"/>
      <w:i/>
      <w:iCs/>
    </w:rPr>
  </w:style>
  <w:style w:type="paragraph" w:styleId="a7">
    <w:name w:val="No Spacing"/>
    <w:link w:val="a8"/>
    <w:uiPriority w:val="1"/>
    <w:qFormat/>
    <w:rsid w:val="00E165A7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E165A7"/>
    <w:rPr>
      <w:rFonts w:ascii="Arial" w:eastAsia="Arial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165A7"/>
    <w:pPr>
      <w:widowControl w:val="0"/>
      <w:spacing w:after="0" w:line="240" w:lineRule="auto"/>
      <w:ind w:left="720"/>
      <w:contextualSpacing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077F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707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77F6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4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&#1088;&#1086;&#1084;&#1072;&#1096;&#1082;&#1080;&#1085;&#1089;&#1082;&#1086;&#1077;.&#1088;&#1092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8CD42-285C-4E30-B4E6-BDB296D82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Поздеева</dc:creator>
  <cp:lastModifiedBy>Анна Поздеева</cp:lastModifiedBy>
  <cp:revision>3</cp:revision>
  <dcterms:created xsi:type="dcterms:W3CDTF">2025-05-23T15:59:00Z</dcterms:created>
  <dcterms:modified xsi:type="dcterms:W3CDTF">2025-05-23T16:00:00Z</dcterms:modified>
</cp:coreProperties>
</file>