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A4" w:rsidRDefault="004A6AA4" w:rsidP="004A6AA4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</w:p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609" w:rsidRPr="001557DC" w:rsidTr="00B20609">
        <w:trPr>
          <w:trHeight w:val="140"/>
        </w:trPr>
        <w:tc>
          <w:tcPr>
            <w:tcW w:w="10377" w:type="dxa"/>
            <w:hideMark/>
          </w:tcPr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 w:rsidRPr="001557DC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Совет депутатов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>Ленинградской области.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57DC">
              <w:rPr>
                <w:rFonts w:eastAsia="Calibri"/>
                <w:lang w:eastAsia="en-US"/>
              </w:rPr>
              <w:t>Р Е Ш Е Н И Е</w:t>
            </w:r>
          </w:p>
          <w:p w:rsidR="00B20609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B20609" w:rsidRPr="001557DC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20609" w:rsidRPr="00B578AE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от  </w:t>
      </w:r>
      <w:r w:rsidR="002B64B4">
        <w:rPr>
          <w:sz w:val="22"/>
          <w:szCs w:val="22"/>
        </w:rPr>
        <w:t xml:space="preserve">11 </w:t>
      </w:r>
      <w:r>
        <w:rPr>
          <w:sz w:val="22"/>
          <w:szCs w:val="22"/>
        </w:rPr>
        <w:t>марта</w:t>
      </w:r>
      <w:r w:rsidR="00E963E9">
        <w:rPr>
          <w:sz w:val="22"/>
          <w:szCs w:val="22"/>
        </w:rPr>
        <w:t xml:space="preserve"> </w:t>
      </w:r>
      <w:r>
        <w:rPr>
          <w:sz w:val="22"/>
          <w:szCs w:val="22"/>
        </w:rPr>
        <w:t>2022  года</w:t>
      </w:r>
      <w:r w:rsidR="00E963E9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№ </w:t>
      </w:r>
      <w:r w:rsidR="002B64B4">
        <w:rPr>
          <w:sz w:val="22"/>
          <w:szCs w:val="22"/>
        </w:rPr>
        <w:t>125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Об     утверждении    проекта    решения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«Об утверждении отчёта об исполнении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бюджета   муниципального образования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Красноозерное     сельское      поселение 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муниципального           образования 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Приозерский муниципальный район </w:t>
      </w:r>
    </w:p>
    <w:p w:rsidR="00B20609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Ленинградской области за</w:t>
      </w:r>
      <w:r>
        <w:rPr>
          <w:sz w:val="22"/>
          <w:szCs w:val="22"/>
        </w:rPr>
        <w:t xml:space="preserve"> 2021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jc w:val="both"/>
        <w:rPr>
          <w:b/>
          <w:sz w:val="22"/>
          <w:szCs w:val="22"/>
        </w:rPr>
      </w:pPr>
      <w:r w:rsidRPr="00415025">
        <w:rPr>
          <w:sz w:val="22"/>
          <w:szCs w:val="22"/>
        </w:rPr>
        <w:t xml:space="preserve">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Красноозерное сельское поселение, Совет депутатов муниципального образования Красноозерное сельское поселение РЕШИЛ: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проект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</w:t>
      </w:r>
      <w:r>
        <w:rPr>
          <w:sz w:val="22"/>
          <w:szCs w:val="22"/>
        </w:rPr>
        <w:t>21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  <w:r w:rsidRPr="00415025">
        <w:rPr>
          <w:sz w:val="22"/>
          <w:szCs w:val="22"/>
        </w:rPr>
        <w:t xml:space="preserve"> в первом чтении (Приложение № 1).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Вынести данный проект решения на обсуждение населения: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Провести</w:t>
      </w:r>
      <w:r w:rsidR="00B578AE" w:rsidRPr="00B578AE">
        <w:rPr>
          <w:sz w:val="22"/>
          <w:szCs w:val="22"/>
        </w:rPr>
        <w:t xml:space="preserve"> </w:t>
      </w:r>
      <w:r w:rsidR="002B64B4">
        <w:rPr>
          <w:sz w:val="22"/>
          <w:szCs w:val="22"/>
        </w:rPr>
        <w:t>22</w:t>
      </w:r>
      <w:r w:rsidRPr="00415025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2022</w:t>
      </w:r>
      <w:r w:rsidRPr="00415025">
        <w:rPr>
          <w:sz w:val="22"/>
          <w:szCs w:val="22"/>
        </w:rPr>
        <w:t xml:space="preserve"> года в 16 часов в здании администрации         д. Красноозерное публичные слушания по проекту решения Совета депутатов МО Красноозерное сельское поселение МО Приозерский муниципальный район Ленинградской области. 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учета предложений по проекту решения, согласно приложению 2.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участия граждан в обсуждении проекта решения, согласно приложению 3.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рабочую группу для обобщения предложений в проект решения, согласно приложению 4.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</w:t>
      </w:r>
      <w:r>
        <w:rPr>
          <w:sz w:val="22"/>
          <w:szCs w:val="22"/>
        </w:rPr>
        <w:t>н Ленинградской   области за 2021</w:t>
      </w:r>
      <w:r w:rsidRPr="00415025">
        <w:rPr>
          <w:sz w:val="22"/>
          <w:szCs w:val="22"/>
        </w:rPr>
        <w:t xml:space="preserve"> 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853C83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  <w:lang w:eastAsia="ru-RU"/>
        </w:rPr>
      </w:pPr>
      <w:r w:rsidRPr="00415025">
        <w:rPr>
          <w:sz w:val="22"/>
          <w:szCs w:val="22"/>
        </w:rPr>
        <w:t>3.  Разместить    решение     и    проект   решения «Об утверждении отчёта об   исполнении       бюджета        муниципального    образования     Красноозерное сельское         поселение       муниципального       образования        Приозерский муниципальный рай</w:t>
      </w:r>
      <w:r>
        <w:rPr>
          <w:sz w:val="22"/>
          <w:szCs w:val="22"/>
        </w:rPr>
        <w:t>он Ленинградской области за 2021</w:t>
      </w:r>
      <w:r w:rsidRPr="00415025">
        <w:rPr>
          <w:sz w:val="22"/>
          <w:szCs w:val="22"/>
        </w:rPr>
        <w:t xml:space="preserve"> год» </w:t>
      </w:r>
      <w:r w:rsidRPr="00853C83">
        <w:rPr>
          <w:sz w:val="22"/>
          <w:szCs w:val="22"/>
          <w:lang w:eastAsia="ru-RU"/>
        </w:rPr>
        <w:t xml:space="preserve">в сетевом издании </w:t>
      </w:r>
      <w:r w:rsidRPr="00853C83">
        <w:rPr>
          <w:sz w:val="22"/>
          <w:szCs w:val="22"/>
        </w:rPr>
        <w:t xml:space="preserve">Леноблинформ </w:t>
      </w:r>
      <w:hyperlink r:id="rId10" w:history="1">
        <w:r w:rsidRPr="00853C83">
          <w:rPr>
            <w:rStyle w:val="a3"/>
            <w:rFonts w:eastAsia="Lucida Sans Unicode"/>
            <w:sz w:val="22"/>
            <w:szCs w:val="22"/>
          </w:rPr>
          <w:t>http://www.lenoblinform.ru/</w:t>
        </w:r>
      </w:hyperlink>
      <w:r w:rsidRPr="00853C83">
        <w:rPr>
          <w:sz w:val="22"/>
          <w:szCs w:val="22"/>
        </w:rPr>
        <w:t xml:space="preserve"> и на официальном сайте </w:t>
      </w:r>
      <w:r w:rsidRPr="00853C83">
        <w:rPr>
          <w:sz w:val="22"/>
          <w:szCs w:val="22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http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://</w:t>
        </w:r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krasnoozernoe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.</w:t>
        </w:r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ru</w:t>
        </w:r>
      </w:hyperlink>
    </w:p>
    <w:p w:rsidR="00B20609" w:rsidRPr="00415025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  <w:r w:rsidRPr="00415025">
        <w:rPr>
          <w:sz w:val="22"/>
          <w:szCs w:val="22"/>
        </w:rPr>
        <w:t>Глава муниципального образования                                      М.И. Каппушев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0A51DB" w:rsidRDefault="00B20609" w:rsidP="00B20609">
      <w:pPr>
        <w:tabs>
          <w:tab w:val="left" w:pos="4035"/>
        </w:tabs>
        <w:jc w:val="both"/>
        <w:rPr>
          <w:sz w:val="18"/>
          <w:szCs w:val="18"/>
        </w:rPr>
      </w:pPr>
      <w:r w:rsidRPr="000A51DB">
        <w:rPr>
          <w:sz w:val="18"/>
          <w:szCs w:val="18"/>
        </w:rPr>
        <w:t xml:space="preserve">Смирнова Н.Г.8 (813 79) 67-525 </w:t>
      </w:r>
    </w:p>
    <w:p w:rsidR="00B20609" w:rsidRPr="000A51DB" w:rsidRDefault="00B20609" w:rsidP="00B20609">
      <w:pPr>
        <w:tabs>
          <w:tab w:val="left" w:pos="4035"/>
        </w:tabs>
        <w:rPr>
          <w:sz w:val="18"/>
          <w:szCs w:val="18"/>
        </w:rPr>
        <w:sectPr w:rsidR="00B20609" w:rsidRPr="000A51DB" w:rsidSect="00B20609">
          <w:headerReference w:type="default" r:id="rId12"/>
          <w:footerReference w:type="default" r:id="rId13"/>
          <w:pgSz w:w="11906" w:h="16838"/>
          <w:pgMar w:top="455" w:right="991" w:bottom="765" w:left="1560" w:header="720" w:footer="709" w:gutter="0"/>
          <w:cols w:space="720"/>
          <w:docGrid w:linePitch="360"/>
        </w:sectPr>
      </w:pPr>
      <w:r w:rsidRPr="000A51DB">
        <w:rPr>
          <w:sz w:val="18"/>
          <w:szCs w:val="18"/>
        </w:rPr>
        <w:t>Разослано: КСО -1, дело-3, прокуратура-1</w:t>
      </w:r>
    </w:p>
    <w:p w:rsidR="00B20609" w:rsidRDefault="00B20609" w:rsidP="00B20609">
      <w:pPr>
        <w:tabs>
          <w:tab w:val="left" w:pos="4035"/>
        </w:tabs>
        <w:jc w:val="right"/>
      </w:pPr>
      <w:r>
        <w:lastRenderedPageBreak/>
        <w:t>Приложение  1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к     Решению   Совета    депутатов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муниципального         образования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Красноозерное сельское поселение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         от  </w:t>
      </w:r>
      <w:r w:rsidR="002B64B4">
        <w:t xml:space="preserve">11 </w:t>
      </w:r>
      <w:r>
        <w:t>марта  2022 г. №</w:t>
      </w:r>
      <w:r w:rsidR="002B64B4">
        <w:t>125</w:t>
      </w:r>
      <w:r>
        <w:t xml:space="preserve"> </w:t>
      </w:r>
    </w:p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2060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>от 202</w:t>
      </w:r>
      <w:r w:rsidRPr="00B20609">
        <w:rPr>
          <w:sz w:val="24"/>
          <w:szCs w:val="24"/>
          <w:lang w:val="en-US"/>
        </w:rPr>
        <w:t>2</w:t>
      </w:r>
      <w:r w:rsidRPr="00B20609">
        <w:rPr>
          <w:sz w:val="24"/>
          <w:szCs w:val="24"/>
        </w:rPr>
        <w:t xml:space="preserve">   г.   № 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B20609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Красноозерное сельское поселение МО  Приозерский муниципальный район Ленинградской области за   2021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муниципального образования Красноозерное сельское поселение муниципального образования Приозерский  муниципальный район Ленинградской области за  202</w:t>
      </w:r>
      <w:r w:rsidRPr="00B20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Совет депутатов муниципального образования Красноозерное сельское поселение МО Приозерский муниципальный район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>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</w:t>
      </w:r>
      <w:r w:rsidR="00211ED2">
        <w:rPr>
          <w:sz w:val="24"/>
          <w:szCs w:val="24"/>
        </w:rPr>
        <w:t xml:space="preserve"> Ленинградской   области за 2021</w:t>
      </w:r>
      <w:r w:rsidRPr="00B20609">
        <w:rPr>
          <w:sz w:val="24"/>
          <w:szCs w:val="24"/>
        </w:rPr>
        <w:t xml:space="preserve"> год по доходам в сумме </w:t>
      </w:r>
      <w:r w:rsidR="00211ED2">
        <w:rPr>
          <w:sz w:val="24"/>
          <w:szCs w:val="24"/>
        </w:rPr>
        <w:t xml:space="preserve">26066,8 </w:t>
      </w:r>
      <w:r w:rsidRPr="00B20609">
        <w:rPr>
          <w:sz w:val="24"/>
          <w:szCs w:val="24"/>
        </w:rPr>
        <w:t xml:space="preserve">тыс. руб., по расходам в сумме </w:t>
      </w:r>
      <w:r w:rsidR="00211ED2">
        <w:rPr>
          <w:sz w:val="24"/>
          <w:szCs w:val="24"/>
        </w:rPr>
        <w:t xml:space="preserve">23360,4 </w:t>
      </w:r>
      <w:r w:rsidRPr="00B20609">
        <w:rPr>
          <w:sz w:val="24"/>
          <w:szCs w:val="24"/>
        </w:rPr>
        <w:t xml:space="preserve">тыс.руб., профицит бюджета в сумме </w:t>
      </w:r>
      <w:r w:rsidR="00211ED2">
        <w:rPr>
          <w:sz w:val="24"/>
          <w:szCs w:val="24"/>
        </w:rPr>
        <w:t>2706,4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3.  Утвердить доходы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>ации расходов бюджетов   за 2021</w:t>
      </w:r>
      <w:r w:rsidRPr="00B20609">
        <w:rPr>
          <w:sz w:val="24"/>
          <w:szCs w:val="24"/>
        </w:rPr>
        <w:t xml:space="preserve"> 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МО Красноозерное сельское поселение МО Приозерский муниципальный район</w:t>
      </w:r>
      <w:r w:rsidR="00EF211B">
        <w:rPr>
          <w:sz w:val="24"/>
          <w:szCs w:val="24"/>
        </w:rPr>
        <w:t xml:space="preserve"> Ленинградской области   за 2021</w:t>
      </w:r>
      <w:r w:rsidRPr="00B20609">
        <w:rPr>
          <w:sz w:val="24"/>
          <w:szCs w:val="24"/>
        </w:rPr>
        <w:t xml:space="preserve"> 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>
        <w:rPr>
          <w:sz w:val="24"/>
          <w:szCs w:val="24"/>
        </w:rPr>
        <w:t>2021</w:t>
      </w:r>
      <w:r w:rsidRPr="00B20609">
        <w:rPr>
          <w:sz w:val="24"/>
          <w:szCs w:val="24"/>
        </w:rPr>
        <w:t xml:space="preserve"> 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>ержание за  2021</w:t>
      </w:r>
      <w:r w:rsidRPr="00B20609">
        <w:rPr>
          <w:sz w:val="24"/>
          <w:szCs w:val="24"/>
        </w:rPr>
        <w:t xml:space="preserve"> 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8.  Утвердить отчет по использованию средств резервного фонда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>
        <w:rPr>
          <w:sz w:val="24"/>
          <w:szCs w:val="24"/>
        </w:rPr>
        <w:t>2021</w:t>
      </w:r>
      <w:r w:rsidRPr="00B20609">
        <w:rPr>
          <w:sz w:val="24"/>
          <w:szCs w:val="24"/>
        </w:rPr>
        <w:t xml:space="preserve"> 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14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5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C24CEB" w:rsidP="00B20609">
      <w:pPr>
        <w:tabs>
          <w:tab w:val="left" w:pos="4035"/>
        </w:tabs>
      </w:pPr>
      <w:r>
        <w:rPr>
          <w:rFonts w:eastAsia="Lucida Sans Unicode" w:cs="Tahoma"/>
          <w:i/>
          <w:iCs/>
          <w:sz w:val="24"/>
          <w:szCs w:val="24"/>
        </w:rPr>
        <w:t xml:space="preserve">C приложениями настоящего Решения можно ознакомиться на официальном сайте </w:t>
      </w:r>
      <w:hyperlink r:id="rId16" w:history="1">
        <w:r w:rsidRPr="00EE07F8">
          <w:rPr>
            <w:rStyle w:val="a3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sz w:val="24"/>
            <w:szCs w:val="24"/>
            <w:lang w:eastAsia="ru-RU"/>
          </w:rPr>
          <w:t>://</w:t>
        </w:r>
        <w:r w:rsidRPr="00EE07F8">
          <w:rPr>
            <w:rStyle w:val="a3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sz w:val="24"/>
            <w:szCs w:val="24"/>
            <w:lang w:eastAsia="ru-RU"/>
          </w:rPr>
          <w:t>.</w:t>
        </w:r>
        <w:r w:rsidRPr="00EE07F8">
          <w:rPr>
            <w:rStyle w:val="a3"/>
            <w:sz w:val="24"/>
            <w:szCs w:val="24"/>
            <w:lang w:val="en-US" w:eastAsia="ru-RU"/>
          </w:rPr>
          <w:t>ru</w:t>
        </w:r>
      </w:hyperlink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461AFB" w:rsidRDefault="00461AFB" w:rsidP="00C24CEB">
      <w:pPr>
        <w:rPr>
          <w:sz w:val="24"/>
          <w:szCs w:val="24"/>
        </w:rPr>
      </w:pPr>
    </w:p>
    <w:sectPr w:rsidR="00461AFB" w:rsidSect="009C2DD2">
      <w:footerReference w:type="default" r:id="rId17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E1" w:rsidRDefault="002E60E1" w:rsidP="004A6AA4">
      <w:r>
        <w:separator/>
      </w:r>
    </w:p>
  </w:endnote>
  <w:endnote w:type="continuationSeparator" w:id="0">
    <w:p w:rsidR="002E60E1" w:rsidRDefault="002E60E1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67" w:rsidRDefault="0061200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60655"/>
              <wp:effectExtent l="3810" t="635" r="127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467" w:rsidRDefault="00C63467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8pt;margin-top:.05pt;width:1.1pt;height:12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Y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" stroked="f">
              <v:fill opacity="0"/>
              <v:textbox inset="0,0,0,0">
                <w:txbxContent>
                  <w:p w:rsidR="00C63467" w:rsidRDefault="00C63467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C63467" w:rsidRDefault="00C63467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20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467" w:rsidRDefault="00C63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E1" w:rsidRDefault="002E60E1" w:rsidP="004A6AA4">
      <w:r>
        <w:separator/>
      </w:r>
    </w:p>
  </w:footnote>
  <w:footnote w:type="continuationSeparator" w:id="0">
    <w:p w:rsidR="002E60E1" w:rsidRDefault="002E60E1" w:rsidP="004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67" w:rsidRPr="00EE07F8" w:rsidRDefault="00C63467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17923"/>
    <w:rsid w:val="00022A6A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A65"/>
    <w:rsid w:val="001C5792"/>
    <w:rsid w:val="001C6A85"/>
    <w:rsid w:val="001C7D60"/>
    <w:rsid w:val="001D32B1"/>
    <w:rsid w:val="001E6433"/>
    <w:rsid w:val="001F18B6"/>
    <w:rsid w:val="00200D9E"/>
    <w:rsid w:val="00211ED2"/>
    <w:rsid w:val="002200A9"/>
    <w:rsid w:val="00243968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0E1"/>
    <w:rsid w:val="002E64E7"/>
    <w:rsid w:val="00300797"/>
    <w:rsid w:val="00304FFE"/>
    <w:rsid w:val="00305C27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5CD9"/>
    <w:rsid w:val="0061200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C470C"/>
    <w:rsid w:val="007E5810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4CEB"/>
    <w:rsid w:val="00C27427"/>
    <w:rsid w:val="00C276DD"/>
    <w:rsid w:val="00C3060A"/>
    <w:rsid w:val="00C379C6"/>
    <w:rsid w:val="00C57B08"/>
    <w:rsid w:val="00C61BF7"/>
    <w:rsid w:val="00C63467"/>
    <w:rsid w:val="00C7007F"/>
    <w:rsid w:val="00C929B3"/>
    <w:rsid w:val="00C95A34"/>
    <w:rsid w:val="00C976B7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1606"/>
    <w:rsid w:val="00FD3E82"/>
    <w:rsid w:val="00FD6158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krasnoozerno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ozern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noozernoe.ru" TargetMode="External"/><Relationship Id="rId10" Type="http://schemas.openxmlformats.org/officeDocument/2006/relationships/hyperlink" Target="http://www.lenoblinfor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4FEE-764F-4AB4-8896-B867219A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6399</Characters>
  <Application>Microsoft Office Word</Application>
  <DocSecurity>0</DocSecurity>
  <Lines>220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cp:lastPrinted>2022-02-07T14:45:00Z</cp:lastPrinted>
  <dcterms:created xsi:type="dcterms:W3CDTF">2022-03-14T08:26:00Z</dcterms:created>
  <dcterms:modified xsi:type="dcterms:W3CDTF">2022-03-14T08:26:00Z</dcterms:modified>
</cp:coreProperties>
</file>