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CF" w:rsidRPr="005020CF" w:rsidRDefault="005020CF" w:rsidP="005020CF">
      <w:pPr>
        <w:suppressAutoHyphens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0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2885" cy="278130"/>
            <wp:effectExtent l="0" t="0" r="5715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CF" w:rsidRPr="005020CF" w:rsidRDefault="005020CF" w:rsidP="005020C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020CF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5020CF" w:rsidRPr="005020CF" w:rsidRDefault="005020CF" w:rsidP="005020C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020C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Ромашкинского сельского поселения</w:t>
      </w:r>
    </w:p>
    <w:p w:rsidR="005020CF" w:rsidRPr="005020CF" w:rsidRDefault="005020CF" w:rsidP="005020C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020C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Приозерского муниципального района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5020CF" w:rsidRPr="005020CF" w:rsidTr="00F4195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020CF" w:rsidRPr="005020CF" w:rsidRDefault="005020CF" w:rsidP="005020C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5020CF" w:rsidRPr="005020CF" w:rsidRDefault="005020CF" w:rsidP="005020C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CF" w:rsidRPr="005020CF" w:rsidRDefault="005020CF" w:rsidP="005020C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020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5020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5020CF" w:rsidRPr="005020CF" w:rsidRDefault="005020CF" w:rsidP="005020C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CF" w:rsidRPr="005020CF" w:rsidRDefault="005020CF" w:rsidP="005020C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CF" w:rsidRPr="005020CF" w:rsidRDefault="005020CF" w:rsidP="005020C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марта 2024 года</w:t>
      </w:r>
      <w:r w:rsidRPr="00502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№ 117</w:t>
      </w:r>
    </w:p>
    <w:p w:rsidR="005020CF" w:rsidRPr="005020CF" w:rsidRDefault="005020CF" w:rsidP="005020C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2"/>
      </w:tblGrid>
      <w:tr w:rsidR="005020CF" w:rsidRPr="005020CF" w:rsidTr="00F4195D">
        <w:trPr>
          <w:trHeight w:val="1585"/>
        </w:trPr>
        <w:tc>
          <w:tcPr>
            <w:tcW w:w="9592" w:type="dxa"/>
            <w:shd w:val="clear" w:color="auto" w:fill="auto"/>
          </w:tcPr>
          <w:p w:rsidR="005020CF" w:rsidRPr="005020CF" w:rsidRDefault="005020CF" w:rsidP="005020C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административного регламента администрации Ромашкинского сельского поселения по предоставлению муниципальной услуги «Предварительное согласование предоставления гражданину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      </w:r>
          </w:p>
          <w:p w:rsidR="005020CF" w:rsidRPr="005020CF" w:rsidRDefault="005020CF" w:rsidP="005020CF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20CF" w:rsidRPr="005020CF" w:rsidRDefault="005020CF" w:rsidP="005020CF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0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502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502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Ромашкинском</w:t>
      </w:r>
      <w:proofErr w:type="spellEnd"/>
      <w:r w:rsidRPr="00502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 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0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502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</w:t>
      </w:r>
      <w:proofErr w:type="gramEnd"/>
      <w:r w:rsidRPr="00502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 от 23.06.2021 года  № 143 «О порядке разработки и утверждения административных регламентов предоставления муниципальных услуг»</w:t>
      </w:r>
      <w:r w:rsidRPr="0050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2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Pr="00502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 сельского поселения Приозерского муниципального района Ленинградской области, администрация Ромашкинского сельского поселения</w:t>
      </w:r>
      <w:r w:rsidRPr="005020C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502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:rsidR="005020CF" w:rsidRPr="005020CF" w:rsidRDefault="005020CF" w:rsidP="005020C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«Предварительное согласование предоставления гражданину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 (Приложение).</w:t>
      </w:r>
    </w:p>
    <w:p w:rsidR="005020CF" w:rsidRPr="005020CF" w:rsidRDefault="005020CF" w:rsidP="005020C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«Об утверждении административного регламента администрации Ромашкинского сельское поселение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 </w:t>
      </w:r>
      <w:r w:rsidRPr="00502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14.07.2023 года № 265.</w:t>
      </w:r>
    </w:p>
    <w:p w:rsidR="005020CF" w:rsidRPr="005020CF" w:rsidRDefault="005020CF" w:rsidP="005020C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02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«О внесении изменений в административный регламент администрации Ромашкинского сельского поселения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Федерации», утвержденный постановлением администрации Ромашкинского сельского поселения Приозерского муниципального района Ленинградской области от 05 марта</w:t>
      </w:r>
      <w:proofErr w:type="gramEnd"/>
      <w:r w:rsidRPr="0050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 № 96.</w:t>
      </w:r>
    </w:p>
    <w:p w:rsidR="005020CF" w:rsidRPr="005020CF" w:rsidRDefault="005020CF" w:rsidP="005020C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0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на официальном сайте администрации Ромашкинское сельское поселение Приозерский муниципальный район  Ленинградской области </w:t>
      </w:r>
      <w:bookmarkStart w:id="0" w:name="_Hlk107997380"/>
      <w:r w:rsidRPr="005020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5020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"http://ромашкинское.рф/" </w:instrText>
      </w:r>
      <w:r w:rsidRPr="005020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5020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http://ромашкинское.рф/</w:t>
      </w:r>
      <w:bookmarkEnd w:id="0"/>
      <w:r w:rsidRPr="005020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50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0CF">
        <w:rPr>
          <w:rFonts w:ascii="Times New Roman" w:eastAsia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5020CF" w:rsidRPr="005020CF" w:rsidRDefault="005020CF" w:rsidP="005020C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020C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4. Настоящее постановление вступает в силу с момента официального опубликования.</w:t>
      </w:r>
    </w:p>
    <w:p w:rsidR="005020CF" w:rsidRPr="005020CF" w:rsidRDefault="005020CF" w:rsidP="005020C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020C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</w:t>
      </w:r>
      <w:proofErr w:type="gramStart"/>
      <w:r w:rsidRPr="005020C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5020C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5020C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5020CF" w:rsidRPr="005020CF" w:rsidRDefault="005020CF" w:rsidP="005020C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020CF" w:rsidRPr="005020CF" w:rsidRDefault="005020CF" w:rsidP="005020C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С.В.Танков</w:t>
      </w:r>
    </w:p>
    <w:p w:rsidR="005020CF" w:rsidRDefault="005020CF" w:rsidP="004C6A6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</w:p>
    <w:p w:rsidR="005C1351" w:rsidRDefault="004C6A64" w:rsidP="004C6A64">
      <w:pPr>
        <w:widowControl w:val="0"/>
        <w:autoSpaceDE w:val="0"/>
        <w:spacing w:after="0" w:line="240" w:lineRule="auto"/>
        <w:contextualSpacing/>
        <w:jc w:val="both"/>
      </w:pPr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>С приложением к Постановлению можно ознакомиться на официальном сайте Ром</w:t>
      </w:r>
      <w:r w:rsidR="005020CF">
        <w:rPr>
          <w:rFonts w:ascii="Times New Roman" w:hAnsi="Times New Roman" w:cs="Times New Roman"/>
          <w:i/>
          <w:color w:val="000000"/>
          <w:sz w:val="18"/>
          <w:szCs w:val="16"/>
        </w:rPr>
        <w:t>ашкинского СП www.ромашкинское</w:t>
      </w:r>
      <w:proofErr w:type="gramStart"/>
      <w:r w:rsidR="005020CF">
        <w:rPr>
          <w:rFonts w:ascii="Times New Roman" w:hAnsi="Times New Roman" w:cs="Times New Roman"/>
          <w:i/>
          <w:color w:val="000000"/>
          <w:sz w:val="18"/>
          <w:szCs w:val="16"/>
        </w:rPr>
        <w:t>.</w:t>
      </w:r>
      <w:bookmarkStart w:id="1" w:name="_GoBack"/>
      <w:bookmarkEnd w:id="1"/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>р</w:t>
      </w:r>
      <w:proofErr w:type="gramEnd"/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>ф</w:t>
      </w:r>
    </w:p>
    <w:sectPr w:rsidR="005C1351" w:rsidSect="005020CF">
      <w:pgSz w:w="11906" w:h="16838"/>
      <w:pgMar w:top="568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BE"/>
    <w:rsid w:val="00114E5E"/>
    <w:rsid w:val="002A60B5"/>
    <w:rsid w:val="002C27BE"/>
    <w:rsid w:val="004C6A64"/>
    <w:rsid w:val="005020CF"/>
    <w:rsid w:val="005B0288"/>
    <w:rsid w:val="005C1351"/>
    <w:rsid w:val="007F585E"/>
    <w:rsid w:val="00E165A7"/>
    <w:rsid w:val="00E538BC"/>
    <w:rsid w:val="00F13474"/>
    <w:rsid w:val="00F2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a">
    <w:name w:val="Hyperlink"/>
    <w:uiPriority w:val="99"/>
    <w:rsid w:val="002C27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7B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a">
    <w:name w:val="Hyperlink"/>
    <w:uiPriority w:val="99"/>
    <w:rsid w:val="002C27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7B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3</cp:revision>
  <dcterms:created xsi:type="dcterms:W3CDTF">2024-04-12T11:54:00Z</dcterms:created>
  <dcterms:modified xsi:type="dcterms:W3CDTF">2024-04-12T11:56:00Z</dcterms:modified>
</cp:coreProperties>
</file>