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430C21" w:rsidRPr="00E41922" w:rsidRDefault="00E4192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согласно Приложению № 1.</w:t>
      </w:r>
    </w:p>
    <w:p w:rsid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согласно Приложению № 2.</w:t>
      </w:r>
    </w:p>
    <w:p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</w:t>
      </w:r>
      <w:r w:rsidRPr="00E41922">
        <w:rPr>
          <w:rFonts w:ascii="Times New Roman" w:hAnsi="Times New Roman" w:cs="Times New Roman"/>
          <w:sz w:val="24"/>
          <w:szCs w:val="24"/>
        </w:rPr>
        <w:lastRenderedPageBreak/>
        <w:t>образования «Усть-Лужское сельское поселение» Кингисеппского муниципального района Ленинградской области, согласно Приложению № 3.</w:t>
      </w:r>
    </w:p>
    <w:p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«Усть-Лужское сельское поселение» Кингисеппского муниципального района Ленинградской области от 03.08.2020 № 172/1 «Об утверждении 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области».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="00ED31EF" w:rsidRPr="007D5704">
        <w:rPr>
          <w:rStyle w:val="fontstyle01"/>
          <w:sz w:val="24"/>
          <w:szCs w:val="24"/>
        </w:rPr>
        <w:t>Леноблинформ</w:t>
      </w:r>
      <w:proofErr w:type="spellEnd"/>
      <w:r w:rsidR="00ED31EF"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2129B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6463C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227E-986D-46E5-9265-DA8A73CD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3031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3</cp:revision>
  <cp:lastPrinted>2022-03-01T10:44:00Z</cp:lastPrinted>
  <dcterms:created xsi:type="dcterms:W3CDTF">2022-03-30T13:05:00Z</dcterms:created>
  <dcterms:modified xsi:type="dcterms:W3CDTF">2022-03-30T13:05:00Z</dcterms:modified>
</cp:coreProperties>
</file>