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CF99" w14:textId="2979F1D9" w:rsidR="00CA464C" w:rsidRDefault="00CA464C">
      <w:pPr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0DFEFCF" wp14:editId="2B424C68">
            <wp:extent cx="552450" cy="781050"/>
            <wp:effectExtent l="0" t="0" r="0" b="0"/>
            <wp:docPr id="11640630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7A501" w14:textId="77777777" w:rsidR="00CA464C" w:rsidRDefault="00CA464C">
      <w:pPr>
        <w:ind w:firstLine="0"/>
        <w:jc w:val="center"/>
        <w:rPr>
          <w:b/>
        </w:rPr>
      </w:pPr>
    </w:p>
    <w:p w14:paraId="692CD5FA" w14:textId="7BDDD7E0" w:rsidR="008610F7" w:rsidRDefault="0048723C">
      <w:pPr>
        <w:ind w:firstLine="0"/>
        <w:jc w:val="center"/>
        <w:rPr>
          <w:b/>
        </w:rPr>
      </w:pPr>
      <w:r>
        <w:rPr>
          <w:b/>
        </w:rPr>
        <w:t>СОВЕТ ДЕПУТАТОВ</w:t>
      </w:r>
    </w:p>
    <w:p w14:paraId="7819BA0C" w14:textId="2EE79DF4" w:rsidR="008610F7" w:rsidRDefault="0073172F">
      <w:pPr>
        <w:ind w:firstLine="0"/>
        <w:jc w:val="center"/>
        <w:rPr>
          <w:b/>
        </w:rPr>
      </w:pPr>
      <w:r>
        <w:rPr>
          <w:b/>
        </w:rPr>
        <w:t>СОСНОВСКОГО СЕЛЬСКОГО ПОСЕЛЕНИЯ</w:t>
      </w:r>
    </w:p>
    <w:p w14:paraId="0E036396" w14:textId="4680F3A4" w:rsidR="008610F7" w:rsidRDefault="0073172F">
      <w:pPr>
        <w:ind w:firstLine="0"/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14:paraId="33102378" w14:textId="62A5D1BD" w:rsidR="008610F7" w:rsidRDefault="0073172F">
      <w:pPr>
        <w:ind w:firstLine="0"/>
        <w:jc w:val="center"/>
        <w:rPr>
          <w:b/>
        </w:rPr>
      </w:pPr>
      <w:r>
        <w:rPr>
          <w:b/>
        </w:rPr>
        <w:t>ЛЕНИНГРАДСКОЙ ОБЛАСТИ</w:t>
      </w:r>
    </w:p>
    <w:p w14:paraId="0D2D925B" w14:textId="77777777" w:rsidR="008610F7" w:rsidRDefault="008610F7">
      <w:pPr>
        <w:ind w:firstLine="0"/>
        <w:jc w:val="center"/>
      </w:pPr>
    </w:p>
    <w:p w14:paraId="285465C8" w14:textId="1414540D" w:rsidR="008610F7" w:rsidRDefault="00CA464C">
      <w:pPr>
        <w:ind w:firstLine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945D8" wp14:editId="18DE7A1A">
                <wp:simplePos x="0" y="0"/>
                <wp:positionH relativeFrom="column">
                  <wp:posOffset>-60960</wp:posOffset>
                </wp:positionH>
                <wp:positionV relativeFrom="paragraph">
                  <wp:posOffset>198120</wp:posOffset>
                </wp:positionV>
                <wp:extent cx="6076950" cy="38100"/>
                <wp:effectExtent l="0" t="0" r="19050" b="19050"/>
                <wp:wrapNone/>
                <wp:docPr id="32433232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38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1857E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5.6pt" to="473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" strokecolor="black [3213]" strokeweight="1.25pt"/>
            </w:pict>
          </mc:Fallback>
        </mc:AlternateContent>
      </w:r>
      <w:r w:rsidR="0048723C">
        <w:rPr>
          <w:b/>
        </w:rPr>
        <w:t>РЕШЕНИЕ</w:t>
      </w:r>
    </w:p>
    <w:p w14:paraId="6ED550E0" w14:textId="77777777" w:rsidR="00CA464C" w:rsidRDefault="00CA464C">
      <w:pPr>
        <w:ind w:firstLine="0"/>
        <w:jc w:val="center"/>
        <w:rPr>
          <w:b/>
        </w:rPr>
      </w:pPr>
    </w:p>
    <w:p w14:paraId="25D171CA" w14:textId="597C0FF3" w:rsidR="008610F7" w:rsidRDefault="0048723C">
      <w:pPr>
        <w:ind w:firstLine="0"/>
        <w:jc w:val="left"/>
      </w:pPr>
      <w:r>
        <w:t>от 2</w:t>
      </w:r>
      <w:r w:rsidR="00D80CDB">
        <w:t>1</w:t>
      </w:r>
      <w:r>
        <w:t xml:space="preserve"> </w:t>
      </w:r>
      <w:r w:rsidR="00D80CDB">
        <w:t>ноя</w:t>
      </w:r>
      <w:r w:rsidR="00CA464C">
        <w:t>бря</w:t>
      </w:r>
      <w:r>
        <w:t xml:space="preserve"> 202</w:t>
      </w:r>
      <w:r w:rsidR="00CA464C">
        <w:t>5</w:t>
      </w:r>
      <w:r>
        <w:t xml:space="preserve"> г</w:t>
      </w:r>
      <w:r w:rsidR="00CA464C">
        <w:t>.</w:t>
      </w:r>
      <w:r w:rsidR="00CA464C">
        <w:tab/>
      </w:r>
      <w:r w:rsidR="00CA464C">
        <w:tab/>
      </w:r>
      <w:r w:rsidR="00CA464C">
        <w:tab/>
      </w:r>
      <w:r w:rsidR="00CA464C">
        <w:tab/>
      </w:r>
      <w:r w:rsidR="00CA464C">
        <w:tab/>
      </w:r>
      <w:r w:rsidR="00CA464C">
        <w:tab/>
      </w:r>
      <w:r w:rsidR="00CA464C">
        <w:tab/>
      </w:r>
      <w:r w:rsidR="00CA464C">
        <w:tab/>
      </w:r>
      <w:r w:rsidR="00CA464C">
        <w:tab/>
      </w:r>
      <w:r>
        <w:t xml:space="preserve"> </w:t>
      </w:r>
      <w:r w:rsidR="00D80CDB">
        <w:tab/>
        <w:t xml:space="preserve">     </w:t>
      </w:r>
      <w:r>
        <w:t xml:space="preserve">№ </w:t>
      </w:r>
      <w:r w:rsidR="00CA464C">
        <w:t>5</w:t>
      </w:r>
      <w:r w:rsidR="00D80CDB">
        <w:t>5</w:t>
      </w:r>
    </w:p>
    <w:p w14:paraId="6F071478" w14:textId="77777777" w:rsidR="008610F7" w:rsidRDefault="008610F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2"/>
      </w:tblGrid>
      <w:tr w:rsidR="008610F7" w14:paraId="5C723B5C" w14:textId="77777777" w:rsidTr="00D80CDB">
        <w:trPr>
          <w:trHeight w:val="1403"/>
        </w:trPr>
        <w:tc>
          <w:tcPr>
            <w:tcW w:w="4592" w:type="dxa"/>
          </w:tcPr>
          <w:p w14:paraId="7DA9215F" w14:textId="5CAD6EF5" w:rsidR="008610F7" w:rsidRDefault="0048723C">
            <w:pPr>
              <w:ind w:right="230" w:firstLine="0"/>
            </w:pPr>
            <w:r>
              <w:t xml:space="preserve">Об установлении на территории </w:t>
            </w:r>
            <w:r w:rsidR="00CA464C">
              <w:t>Сосновского сельского</w:t>
            </w:r>
            <w:r>
              <w:t xml:space="preserve"> поселения Приозерского муниципального района Ленинградской области туристического налога</w:t>
            </w:r>
            <w:r w:rsidR="00CA464C">
              <w:t xml:space="preserve"> с 01.01.2026 года</w:t>
            </w:r>
          </w:p>
        </w:tc>
      </w:tr>
    </w:tbl>
    <w:p w14:paraId="436804C4" w14:textId="77777777" w:rsidR="00D80CDB" w:rsidRDefault="00D80CDB">
      <w:pPr>
        <w:ind w:firstLine="709"/>
      </w:pPr>
    </w:p>
    <w:p w14:paraId="255C3062" w14:textId="4286AB57" w:rsidR="008610F7" w:rsidRDefault="0048723C">
      <w:pPr>
        <w:ind w:firstLine="709"/>
      </w:pPr>
      <w: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главой 33.1 части второй Налогового кодекса Российской Федерации, руководствуясь Уставом </w:t>
      </w:r>
      <w:r w:rsidR="00CA464C">
        <w:t>Сосновского сельского</w:t>
      </w:r>
      <w:r>
        <w:t xml:space="preserve"> поселения Приозерского муниципального района Ленинградской области, Совет депутатов </w:t>
      </w:r>
      <w:r w:rsidR="00CA464C">
        <w:t xml:space="preserve">Сосновского сельского поселения </w:t>
      </w:r>
      <w:r>
        <w:t xml:space="preserve">Приозерского муниципального района Ленинградской области </w:t>
      </w:r>
      <w:r w:rsidRPr="00CA464C">
        <w:rPr>
          <w:b/>
          <w:bCs/>
        </w:rPr>
        <w:t>РЕШИЛ</w:t>
      </w:r>
      <w:r>
        <w:t>:</w:t>
      </w:r>
    </w:p>
    <w:p w14:paraId="5CB8F205" w14:textId="77777777" w:rsidR="008610F7" w:rsidRDefault="008610F7">
      <w:pPr>
        <w:pStyle w:val="a3"/>
        <w:ind w:firstLine="709"/>
        <w:jc w:val="both"/>
      </w:pPr>
    </w:p>
    <w:p w14:paraId="1511626F" w14:textId="6BAA6FCC" w:rsidR="00CA464C" w:rsidRDefault="0048723C" w:rsidP="00CA464C">
      <w:pPr>
        <w:pStyle w:val="a3"/>
        <w:numPr>
          <w:ilvl w:val="0"/>
          <w:numId w:val="1"/>
        </w:numPr>
        <w:jc w:val="both"/>
      </w:pPr>
      <w:r>
        <w:t xml:space="preserve">Установить на территории </w:t>
      </w:r>
      <w:r w:rsidR="00CA464C">
        <w:t xml:space="preserve">Сосновского сельского поселения </w:t>
      </w:r>
      <w:r>
        <w:t xml:space="preserve">Приозерского муниципального района Ленинградской области </w:t>
      </w:r>
      <w:r w:rsidR="00CA464C">
        <w:t>туристическ</w:t>
      </w:r>
      <w:r w:rsidR="0073172F">
        <w:t>ий</w:t>
      </w:r>
      <w:r>
        <w:t xml:space="preserve"> налог (далее - налог).</w:t>
      </w:r>
    </w:p>
    <w:p w14:paraId="4F3D4874" w14:textId="77777777" w:rsidR="00CA464C" w:rsidRDefault="00CA464C" w:rsidP="00CA464C">
      <w:pPr>
        <w:pStyle w:val="a3"/>
        <w:ind w:firstLine="0"/>
        <w:jc w:val="both"/>
      </w:pPr>
    </w:p>
    <w:p w14:paraId="464A5EBC" w14:textId="56F9FBCA" w:rsidR="008610F7" w:rsidRDefault="0048723C" w:rsidP="00CA464C">
      <w:pPr>
        <w:pStyle w:val="a3"/>
        <w:numPr>
          <w:ilvl w:val="0"/>
          <w:numId w:val="1"/>
        </w:numPr>
        <w:jc w:val="both"/>
      </w:pPr>
      <w:r>
        <w:t xml:space="preserve">Установить на территории </w:t>
      </w:r>
      <w:r w:rsidR="00CA464C">
        <w:t xml:space="preserve">Сосновского сельского поселения </w:t>
      </w:r>
      <w:r>
        <w:t>Приозерского муниципального района Ленинградской области следующие ставки туристического налога:</w:t>
      </w:r>
    </w:p>
    <w:p w14:paraId="2E21216C" w14:textId="77777777" w:rsidR="008610F7" w:rsidRDefault="008610F7">
      <w:pPr>
        <w:widowControl w:val="0"/>
        <w:ind w:firstLine="709"/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2"/>
        <w:gridCol w:w="7097"/>
        <w:gridCol w:w="1601"/>
      </w:tblGrid>
      <w:tr w:rsidR="008610F7" w14:paraId="602625C9" w14:textId="77777777">
        <w:trPr>
          <w:trHeight w:val="565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BFEE1" w14:textId="77777777" w:rsidR="008610F7" w:rsidRDefault="0048723C">
            <w:pPr>
              <w:widowControl w:val="0"/>
              <w:ind w:firstLine="0"/>
              <w:jc w:val="center"/>
            </w:pPr>
            <w:r>
              <w:t>№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DE4FE" w14:textId="77777777" w:rsidR="008610F7" w:rsidRDefault="0048723C">
            <w:pPr>
              <w:widowControl w:val="0"/>
              <w:ind w:firstLine="709"/>
              <w:jc w:val="center"/>
            </w:pPr>
            <w:r>
              <w:t>Объект налогообложения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6A34A" w14:textId="77777777" w:rsidR="008610F7" w:rsidRDefault="0048723C">
            <w:pPr>
              <w:widowControl w:val="0"/>
              <w:ind w:firstLine="0"/>
              <w:jc w:val="center"/>
            </w:pPr>
            <w:r>
              <w:t>Ставка налога,</w:t>
            </w:r>
          </w:p>
          <w:p w14:paraId="4C331E81" w14:textId="77777777" w:rsidR="008610F7" w:rsidRDefault="0048723C">
            <w:pPr>
              <w:widowControl w:val="0"/>
              <w:ind w:firstLine="0"/>
              <w:jc w:val="center"/>
            </w:pPr>
            <w:r>
              <w:t xml:space="preserve">% </w:t>
            </w:r>
          </w:p>
        </w:tc>
      </w:tr>
      <w:tr w:rsidR="008610F7" w14:paraId="193CE651" w14:textId="77777777">
        <w:trPr>
          <w:trHeight w:val="25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47194" w14:textId="77777777" w:rsidR="008610F7" w:rsidRDefault="0048723C">
            <w:pPr>
              <w:widowControl w:val="0"/>
              <w:ind w:firstLine="0"/>
              <w:jc w:val="center"/>
            </w:pPr>
            <w:r>
              <w:t>1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60147" w14:textId="73848A2A" w:rsidR="008610F7" w:rsidRDefault="0048723C">
            <w:pPr>
              <w:widowControl w:val="0"/>
              <w:ind w:firstLine="0"/>
            </w:pPr>
            <w:r>
              <w:t xml:space="preserve">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</w:t>
            </w:r>
            <w:r w:rsidR="00CA464C">
              <w:t xml:space="preserve">Сосновского сельского поселения </w:t>
            </w:r>
            <w:r>
              <w:t>Приозерского муниципального района Ленинградской области и включенных в реестр классифицированных средств размещения, предусмотренный Федеральным законом от 24 ноября 1996 года  132-ФЗ «Об основах туристской деятельности в Российской Федерации»</w:t>
            </w:r>
          </w:p>
          <w:p w14:paraId="676BB158" w14:textId="77777777" w:rsidR="008610F7" w:rsidRDefault="008610F7">
            <w:pPr>
              <w:widowControl w:val="0"/>
              <w:ind w:firstLine="0"/>
              <w:jc w:val="left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F71C9" w14:textId="77777777" w:rsidR="008610F7" w:rsidRDefault="0048723C">
            <w:pPr>
              <w:widowControl w:val="0"/>
              <w:ind w:firstLine="0"/>
              <w:jc w:val="center"/>
            </w:pPr>
            <w:r>
              <w:t>1,0</w:t>
            </w:r>
          </w:p>
        </w:tc>
      </w:tr>
    </w:tbl>
    <w:p w14:paraId="4453DD42" w14:textId="6E832B19" w:rsidR="00CA464C" w:rsidRDefault="00CA464C" w:rsidP="00CA464C">
      <w:pPr>
        <w:ind w:firstLine="0"/>
      </w:pPr>
    </w:p>
    <w:p w14:paraId="475432AF" w14:textId="16206AC1" w:rsidR="00D46E5B" w:rsidRPr="00AC7925" w:rsidRDefault="00D46E5B" w:rsidP="00D46E5B">
      <w:pPr>
        <w:pStyle w:val="ad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AC7925">
        <w:rPr>
          <w:rFonts w:ascii="Times New Roman CYR" w:hAnsi="Times New Roman CYR" w:cs="Times New Roman CYR"/>
          <w:szCs w:val="24"/>
        </w:rPr>
        <w:t>Установить следующие дополнительные категории физических лиц, стоимость услуг по временному проживанию которых не включается в налоговую базу:</w:t>
      </w:r>
    </w:p>
    <w:p w14:paraId="0F8A9D58" w14:textId="3DB879D2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szCs w:val="24"/>
        </w:rPr>
        <w:t xml:space="preserve">членов семей лиц, принимающих (принимавших) участие в специальной военной операции, контртеррористической операции, а также лиц, выполнявших (выполнявших) возложенные на них задачи на территориях Украины, Донецкой </w:t>
      </w:r>
      <w:r w:rsidRPr="00841280">
        <w:rPr>
          <w:szCs w:val="24"/>
        </w:rPr>
        <w:lastRenderedPageBreak/>
        <w:t>Народной Республики, Луганской Народной Республики, Запорожской и Херсонской областей, Курской области в период проведения специальной военной операции, указанных в пункте 6.1 статьи 210 Налогового кодекса Российской Федерации, при условии их совместной регистрации в коллективном средстве размещения с такими лицами;</w:t>
      </w:r>
    </w:p>
    <w:p w14:paraId="7A845372" w14:textId="77777777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rFonts w:ascii="Times New Roman CYR" w:hAnsi="Times New Roman CYR" w:cs="Times New Roman CYR"/>
          <w:szCs w:val="24"/>
        </w:rPr>
        <w:t>лиц, подвергшихся воздействию радиации вследствие катастрофы на Чернобыльской АЭС, а также вследствие ядерных испытаний на Семипалатинском полигоне, и приравненных к ним лиц;</w:t>
      </w:r>
      <w:r w:rsidRPr="00841280">
        <w:rPr>
          <w:szCs w:val="24"/>
        </w:rPr>
        <w:t xml:space="preserve"> </w:t>
      </w:r>
    </w:p>
    <w:p w14:paraId="2009ACFA" w14:textId="77777777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rFonts w:ascii="Times New Roman CYR" w:hAnsi="Times New Roman CYR" w:cs="Times New Roman CYR"/>
          <w:szCs w:val="24"/>
        </w:rPr>
        <w:t>лиц, сопровождающих инвалидов I группы и детей</w:t>
      </w:r>
      <w:r w:rsidRPr="00841280">
        <w:rPr>
          <w:szCs w:val="24"/>
        </w:rPr>
        <w:t>-</w:t>
      </w:r>
      <w:r w:rsidRPr="00841280">
        <w:rPr>
          <w:rFonts w:ascii="Times New Roman CYR" w:hAnsi="Times New Roman CYR" w:cs="Times New Roman CYR"/>
          <w:szCs w:val="24"/>
        </w:rPr>
        <w:t xml:space="preserve">инвалидов, в соответствии с Федеральным законом </w:t>
      </w:r>
      <w:r w:rsidRPr="00841280">
        <w:rPr>
          <w:szCs w:val="24"/>
        </w:rPr>
        <w:t>«</w:t>
      </w:r>
      <w:r w:rsidRPr="00841280">
        <w:rPr>
          <w:rFonts w:ascii="Times New Roman CYR" w:hAnsi="Times New Roman CYR" w:cs="Times New Roman CYR"/>
          <w:szCs w:val="24"/>
        </w:rPr>
        <w:t>О государственной социальной помощи</w:t>
      </w:r>
      <w:r w:rsidRPr="00841280">
        <w:rPr>
          <w:szCs w:val="24"/>
        </w:rPr>
        <w:t xml:space="preserve">»; </w:t>
      </w:r>
    </w:p>
    <w:p w14:paraId="51276981" w14:textId="77777777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rFonts w:ascii="Times New Roman CYR" w:hAnsi="Times New Roman CYR" w:cs="Times New Roman CYR"/>
          <w:szCs w:val="24"/>
        </w:rPr>
        <w:t>членов многодетных семей;</w:t>
      </w:r>
      <w:r w:rsidRPr="00841280">
        <w:rPr>
          <w:szCs w:val="24"/>
        </w:rPr>
        <w:t xml:space="preserve"> </w:t>
      </w:r>
    </w:p>
    <w:p w14:paraId="5DDE2A40" w14:textId="77777777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rFonts w:ascii="Times New Roman CYR" w:hAnsi="Times New Roman CYR" w:cs="Times New Roman CYR"/>
          <w:szCs w:val="24"/>
        </w:rPr>
        <w:t xml:space="preserve">членов малоимущих семей, одиноко проживающих малоимущих граждан и иных категорий граждан, предусмотренных Федеральным законом </w:t>
      </w:r>
      <w:r w:rsidRPr="00841280">
        <w:rPr>
          <w:szCs w:val="24"/>
        </w:rPr>
        <w:t>«</w:t>
      </w:r>
      <w:r w:rsidRPr="00841280">
        <w:rPr>
          <w:rFonts w:ascii="Times New Roman CYR" w:hAnsi="Times New Roman CYR" w:cs="Times New Roman CYR"/>
          <w:szCs w:val="24"/>
        </w:rPr>
        <w:t>О государственной социальной помощи</w:t>
      </w:r>
      <w:r w:rsidRPr="00841280">
        <w:rPr>
          <w:szCs w:val="24"/>
        </w:rPr>
        <w:t xml:space="preserve">», </w:t>
      </w:r>
      <w:r w:rsidRPr="00841280">
        <w:rPr>
          <w:rFonts w:ascii="Times New Roman CYR" w:hAnsi="Times New Roman CYR" w:cs="Times New Roman CYR"/>
          <w:szCs w:val="24"/>
        </w:rPr>
        <w:t>имеющих</w:t>
      </w:r>
      <w:r w:rsidRPr="00841280">
        <w:rPr>
          <w:szCs w:val="24"/>
        </w:rPr>
        <w:t xml:space="preserve"> </w:t>
      </w:r>
      <w:r w:rsidRPr="00841280">
        <w:rPr>
          <w:rFonts w:ascii="Times New Roman CYR" w:hAnsi="Times New Roman CYR" w:cs="Times New Roman CYR"/>
          <w:szCs w:val="24"/>
        </w:rPr>
        <w:t>среднедушевой доход ниже величины прожиточного минимума, установленного в соответствующем субъекте Российской Федерации по месту их жительства;</w:t>
      </w:r>
      <w:r w:rsidRPr="00841280">
        <w:rPr>
          <w:szCs w:val="24"/>
        </w:rPr>
        <w:t xml:space="preserve"> </w:t>
      </w:r>
    </w:p>
    <w:p w14:paraId="46D688F3" w14:textId="77777777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rFonts w:ascii="Times New Roman CYR" w:hAnsi="Times New Roman CYR" w:cs="Times New Roman CYR"/>
          <w:szCs w:val="24"/>
        </w:rPr>
        <w:t>лиц, получающих страховую пенсию по старости;</w:t>
      </w:r>
      <w:r w:rsidRPr="00841280">
        <w:rPr>
          <w:szCs w:val="24"/>
        </w:rPr>
        <w:t xml:space="preserve"> </w:t>
      </w:r>
    </w:p>
    <w:p w14:paraId="5B5D66DB" w14:textId="77777777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rFonts w:ascii="Times New Roman CYR" w:hAnsi="Times New Roman CYR" w:cs="Times New Roman CYR"/>
          <w:szCs w:val="24"/>
        </w:rPr>
        <w:t>лиц, имеющих регистрацию по месту жительства в Ленинградской области;</w:t>
      </w:r>
      <w:r w:rsidRPr="00841280">
        <w:rPr>
          <w:szCs w:val="24"/>
        </w:rPr>
        <w:t xml:space="preserve"> </w:t>
      </w:r>
    </w:p>
    <w:p w14:paraId="1B7EC927" w14:textId="77777777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rFonts w:ascii="Times New Roman CYR" w:hAnsi="Times New Roman CYR" w:cs="Times New Roman CYR"/>
          <w:szCs w:val="24"/>
        </w:rPr>
        <w:t>детей в возрасте до 7 лет включительно;</w:t>
      </w:r>
      <w:r w:rsidRPr="00841280">
        <w:rPr>
          <w:szCs w:val="24"/>
        </w:rPr>
        <w:t xml:space="preserve"> </w:t>
      </w:r>
    </w:p>
    <w:p w14:paraId="124A7C63" w14:textId="77777777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rFonts w:ascii="Times New Roman CYR" w:hAnsi="Times New Roman CYR" w:cs="Times New Roman CYR"/>
          <w:szCs w:val="24"/>
        </w:rPr>
        <w:t>лиц, прибывших на территорию Ленинградской области в целях получения специализированной медицинской помощи или медицинской реабилитации, в том числе в санаторно</w:t>
      </w:r>
      <w:r w:rsidRPr="00841280">
        <w:rPr>
          <w:szCs w:val="24"/>
        </w:rPr>
        <w:t>-</w:t>
      </w:r>
      <w:r w:rsidRPr="00841280">
        <w:rPr>
          <w:rFonts w:ascii="Times New Roman CYR" w:hAnsi="Times New Roman CYR" w:cs="Times New Roman CYR"/>
          <w:szCs w:val="24"/>
        </w:rPr>
        <w:t>курортных организациях, а также сопровождающих их лиц, если пациентом является ребёнок в возрасте до 18 лет;</w:t>
      </w:r>
      <w:r w:rsidRPr="00841280">
        <w:rPr>
          <w:szCs w:val="24"/>
        </w:rPr>
        <w:t xml:space="preserve"> </w:t>
      </w:r>
    </w:p>
    <w:p w14:paraId="13927DB4" w14:textId="77777777" w:rsidR="00841280" w:rsidRPr="00841280" w:rsidRDefault="00841280" w:rsidP="00841280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841280">
        <w:rPr>
          <w:rFonts w:ascii="Times New Roman CYR" w:hAnsi="Times New Roman CYR" w:cs="Times New Roman CYR"/>
          <w:szCs w:val="24"/>
        </w:rPr>
        <w:t>спортсменов, тренеров, спортивных судей и иных специалистов в области физической культуры и</w:t>
      </w:r>
      <w:r w:rsidRPr="00841280">
        <w:rPr>
          <w:szCs w:val="24"/>
        </w:rPr>
        <w:t xml:space="preserve"> </w:t>
      </w:r>
      <w:r w:rsidRPr="00841280">
        <w:rPr>
          <w:rFonts w:ascii="Times New Roman CYR" w:hAnsi="Times New Roman CYR" w:cs="Times New Roman CYR"/>
          <w:szCs w:val="24"/>
        </w:rPr>
        <w:t>спорта, прибывших для участия в официальных спортивных мероприятиях на территорию Ленинградской области.</w:t>
      </w:r>
      <w:r w:rsidRPr="00841280">
        <w:rPr>
          <w:szCs w:val="24"/>
        </w:rPr>
        <w:t xml:space="preserve"> </w:t>
      </w:r>
    </w:p>
    <w:p w14:paraId="7D63C492" w14:textId="77777777" w:rsidR="00841280" w:rsidRPr="00841280" w:rsidRDefault="00841280" w:rsidP="00841280">
      <w:pPr>
        <w:pStyle w:val="ad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1CCA34F6" w14:textId="2F67ADD8" w:rsidR="002228FD" w:rsidRDefault="0048723C" w:rsidP="002228FD">
      <w:pPr>
        <w:pStyle w:val="ad"/>
        <w:numPr>
          <w:ilvl w:val="0"/>
          <w:numId w:val="1"/>
        </w:numPr>
      </w:pPr>
      <w:r>
        <w:t>Настоящее решение подлежит официальному опубликованию в средствах массовой информации.</w:t>
      </w:r>
    </w:p>
    <w:p w14:paraId="25B9DEB0" w14:textId="77777777" w:rsidR="00841280" w:rsidRDefault="0048723C" w:rsidP="00841280">
      <w:pPr>
        <w:pStyle w:val="ad"/>
        <w:numPr>
          <w:ilvl w:val="0"/>
          <w:numId w:val="1"/>
        </w:numPr>
      </w:pPr>
      <w:r>
        <w:t>Настоящее решение вступает в силу с 1 января 202</w:t>
      </w:r>
      <w:r w:rsidR="00CA464C">
        <w:t>6</w:t>
      </w:r>
      <w: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14:paraId="29B759B5" w14:textId="59D0437C" w:rsidR="008610F7" w:rsidRDefault="0048723C" w:rsidP="00841280">
      <w:pPr>
        <w:pStyle w:val="ad"/>
        <w:numPr>
          <w:ilvl w:val="0"/>
          <w:numId w:val="1"/>
        </w:numPr>
      </w:pPr>
      <w:r>
        <w:t>Контроль за исполнением настоящего решения возложить на постоянную комиссию по экономике, бюджету, налогам, муниципальной собственности</w:t>
      </w:r>
    </w:p>
    <w:p w14:paraId="79F92BD3" w14:textId="77777777" w:rsidR="008610F7" w:rsidRDefault="008610F7">
      <w:pPr>
        <w:ind w:firstLine="709"/>
      </w:pPr>
    </w:p>
    <w:p w14:paraId="39A77DA3" w14:textId="77777777" w:rsidR="00841280" w:rsidRDefault="00841280" w:rsidP="00841280">
      <w:pPr>
        <w:adjustRightInd w:val="0"/>
        <w:ind w:firstLine="0"/>
      </w:pPr>
    </w:p>
    <w:p w14:paraId="2D139019" w14:textId="77777777" w:rsidR="00841280" w:rsidRDefault="00841280" w:rsidP="00841280">
      <w:pPr>
        <w:adjustRightInd w:val="0"/>
        <w:ind w:firstLine="0"/>
      </w:pPr>
    </w:p>
    <w:p w14:paraId="2ACCEA6B" w14:textId="77777777" w:rsidR="00841280" w:rsidRDefault="00841280" w:rsidP="00841280">
      <w:pPr>
        <w:adjustRightInd w:val="0"/>
        <w:ind w:firstLine="0"/>
      </w:pPr>
    </w:p>
    <w:p w14:paraId="5EB7AC48" w14:textId="628BDDE8" w:rsidR="00841280" w:rsidRPr="00325912" w:rsidRDefault="00841280" w:rsidP="00841280">
      <w:pPr>
        <w:adjustRightInd w:val="0"/>
        <w:ind w:firstLine="0"/>
        <w:rPr>
          <w:i/>
        </w:rPr>
      </w:pPr>
      <w:r w:rsidRPr="000F43C8">
        <w:t>Глава</w:t>
      </w:r>
      <w:r>
        <w:t xml:space="preserve"> Сосновского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Д.В. Калин</w:t>
      </w:r>
    </w:p>
    <w:p w14:paraId="47593DE4" w14:textId="77777777" w:rsidR="00841280" w:rsidRDefault="00841280" w:rsidP="00841280"/>
    <w:p w14:paraId="45A837B5" w14:textId="77777777" w:rsidR="00841280" w:rsidRDefault="00841280" w:rsidP="00841280"/>
    <w:p w14:paraId="616DF976" w14:textId="77777777" w:rsidR="00841280" w:rsidRDefault="00841280" w:rsidP="00841280"/>
    <w:p w14:paraId="5308147C" w14:textId="77777777" w:rsidR="00841280" w:rsidRDefault="00841280" w:rsidP="00841280"/>
    <w:p w14:paraId="36931A67" w14:textId="77777777" w:rsidR="00841280" w:rsidRDefault="00841280" w:rsidP="00841280"/>
    <w:p w14:paraId="5B6EE02D" w14:textId="77777777" w:rsidR="00D80CDB" w:rsidRDefault="00D80CDB" w:rsidP="00841280"/>
    <w:p w14:paraId="689B08F0" w14:textId="77777777" w:rsidR="00D80CDB" w:rsidRDefault="00D80CDB" w:rsidP="00841280"/>
    <w:p w14:paraId="4BEC56A2" w14:textId="77777777" w:rsidR="00D80CDB" w:rsidRDefault="00D80CDB" w:rsidP="00841280"/>
    <w:p w14:paraId="3DDE8D8C" w14:textId="77777777" w:rsidR="00D80CDB" w:rsidRDefault="00D80CDB" w:rsidP="00841280"/>
    <w:p w14:paraId="1FEDD293" w14:textId="77777777" w:rsidR="00D80CDB" w:rsidRDefault="00D80CDB" w:rsidP="00841280"/>
    <w:p w14:paraId="019F7C3F" w14:textId="77777777" w:rsidR="00841280" w:rsidRDefault="00841280" w:rsidP="00841280"/>
    <w:p w14:paraId="7806B31C" w14:textId="77777777" w:rsidR="00841280" w:rsidRDefault="00841280" w:rsidP="00841280"/>
    <w:p w14:paraId="34121FC0" w14:textId="77777777" w:rsidR="00841280" w:rsidRPr="006D0F2A" w:rsidRDefault="00841280" w:rsidP="00841280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Исп.: Иванова С.С. Тел.:61-402</w:t>
      </w:r>
    </w:p>
    <w:p w14:paraId="3658D5DA" w14:textId="77777777" w:rsidR="00841280" w:rsidRPr="00C35DEB" w:rsidRDefault="00841280" w:rsidP="00841280">
      <w:pPr>
        <w:ind w:firstLine="0"/>
      </w:pPr>
      <w:r w:rsidRPr="006D0F2A">
        <w:rPr>
          <w:sz w:val="20"/>
        </w:rPr>
        <w:t xml:space="preserve">Разослано: дело-1, Приозерская городская прокуратура-1. СМИ - 1, ИФНС-1 </w:t>
      </w:r>
    </w:p>
    <w:p w14:paraId="3042462D" w14:textId="1B1846AD" w:rsidR="008610F7" w:rsidRDefault="008610F7">
      <w:pPr>
        <w:ind w:firstLine="0"/>
        <w:jc w:val="left"/>
        <w:rPr>
          <w:sz w:val="20"/>
        </w:rPr>
      </w:pPr>
    </w:p>
    <w:sectPr w:rsidR="008610F7" w:rsidSect="00CA464C">
      <w:pgSz w:w="11906" w:h="16838"/>
      <w:pgMar w:top="567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FF7"/>
    <w:multiLevelType w:val="hybridMultilevel"/>
    <w:tmpl w:val="B03A18BA"/>
    <w:lvl w:ilvl="0" w:tplc="531478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111AB"/>
    <w:multiLevelType w:val="hybridMultilevel"/>
    <w:tmpl w:val="59601F9A"/>
    <w:lvl w:ilvl="0" w:tplc="0DB656E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827229">
    <w:abstractNumId w:val="1"/>
  </w:num>
  <w:num w:numId="2" w16cid:durableId="910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F7"/>
    <w:rsid w:val="002228FD"/>
    <w:rsid w:val="00280BEA"/>
    <w:rsid w:val="0048723C"/>
    <w:rsid w:val="005B40C1"/>
    <w:rsid w:val="0073172F"/>
    <w:rsid w:val="00841280"/>
    <w:rsid w:val="008610F7"/>
    <w:rsid w:val="00942F18"/>
    <w:rsid w:val="009628C8"/>
    <w:rsid w:val="00AC7925"/>
    <w:rsid w:val="00B7286B"/>
    <w:rsid w:val="00CA464C"/>
    <w:rsid w:val="00D019B9"/>
    <w:rsid w:val="00D46E5B"/>
    <w:rsid w:val="00D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EA2C"/>
  <w15:docId w15:val="{F6AB9325-8C9F-4F20-8586-1024D1FE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="0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34"/>
      <w:jc w:val="center"/>
    </w:pPr>
  </w:style>
  <w:style w:type="character" w:customStyle="1" w:styleId="a4">
    <w:name w:val="Основной текст с отступом Знак"/>
    <w:basedOn w:val="1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CA464C"/>
    <w:pPr>
      <w:ind w:left="720"/>
      <w:contextualSpacing/>
    </w:pPr>
  </w:style>
  <w:style w:type="paragraph" w:customStyle="1" w:styleId="ae">
    <w:basedOn w:val="a"/>
    <w:next w:val="a"/>
    <w:link w:val="16"/>
    <w:uiPriority w:val="99"/>
    <w:qFormat/>
    <w:rsid w:val="00841280"/>
    <w:pPr>
      <w:ind w:firstLine="0"/>
      <w:contextualSpacing/>
      <w:jc w:val="left"/>
    </w:pPr>
    <w:rPr>
      <w:rFonts w:ascii="Cambria" w:hAnsi="Cambria"/>
      <w:color w:val="auto"/>
      <w:spacing w:val="-10"/>
      <w:kern w:val="28"/>
      <w:sz w:val="56"/>
      <w:szCs w:val="56"/>
      <w:lang w:eastAsia="en-US"/>
    </w:rPr>
  </w:style>
  <w:style w:type="character" w:customStyle="1" w:styleId="16">
    <w:name w:val="Название Знак1"/>
    <w:link w:val="ae"/>
    <w:uiPriority w:val="99"/>
    <w:rsid w:val="00841280"/>
    <w:rPr>
      <w:rFonts w:ascii="Cambria" w:hAnsi="Cambria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</cp:revision>
  <cp:lastPrinted>2025-12-25T08:15:00Z</cp:lastPrinted>
  <dcterms:created xsi:type="dcterms:W3CDTF">2025-12-25T08:14:00Z</dcterms:created>
  <dcterms:modified xsi:type="dcterms:W3CDTF">2025-12-25T08:18:00Z</dcterms:modified>
</cp:coreProperties>
</file>