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05" w:rsidRDefault="00AC7C05" w:rsidP="00AC7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C7C05" w:rsidRDefault="00AC7C05" w:rsidP="00AC7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C7C05" w:rsidRDefault="00AC7C05" w:rsidP="00AC7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Кузёмкинское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C7C05" w:rsidRDefault="00AC7C05" w:rsidP="00AC7C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AC7C05" w:rsidRDefault="00AC7C05" w:rsidP="00AC7C05">
      <w:pPr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Ленинградской области четвертого созыва</w:t>
      </w:r>
    </w:p>
    <w:p w:rsidR="00AC7C05" w:rsidRDefault="00AC7C05" w:rsidP="00AC7C05">
      <w:pPr>
        <w:rPr>
          <w:b/>
          <w:sz w:val="28"/>
          <w:szCs w:val="28"/>
          <w:shd w:val="clear" w:color="auto" w:fill="FFFF00"/>
        </w:rPr>
      </w:pPr>
    </w:p>
    <w:p w:rsidR="00AC7C05" w:rsidRDefault="00AC7C05" w:rsidP="00AC7C05">
      <w:pPr>
        <w:jc w:val="center"/>
        <w:rPr>
          <w:sz w:val="28"/>
          <w:szCs w:val="28"/>
          <w:shd w:val="clear" w:color="auto" w:fill="FFFF00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AC7C05" w:rsidRDefault="00AC7C05" w:rsidP="00AC7C05">
      <w:pPr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rPr>
          <w:sz w:val="28"/>
          <w:szCs w:val="28"/>
        </w:rPr>
      </w:pPr>
      <w:r>
        <w:t>от  24.08.2022г.      № 227</w:t>
      </w:r>
    </w:p>
    <w:p w:rsidR="00AC7C05" w:rsidRDefault="00AC7C05" w:rsidP="00AC7C05">
      <w:pPr>
        <w:tabs>
          <w:tab w:val="left" w:pos="5580"/>
        </w:tabs>
        <w:ind w:right="3415"/>
        <w:jc w:val="center"/>
        <w:rPr>
          <w:sz w:val="28"/>
          <w:szCs w:val="28"/>
        </w:rPr>
      </w:pPr>
    </w:p>
    <w:p w:rsidR="00AC7C05" w:rsidRDefault="00AC7C05" w:rsidP="00AC7C05">
      <w:pPr>
        <w:pStyle w:val="1"/>
        <w:spacing w:before="0" w:after="0"/>
        <w:rPr>
          <w:iCs/>
        </w:rPr>
      </w:pPr>
      <w:r>
        <w:rPr>
          <w:iCs/>
        </w:rPr>
        <w:t xml:space="preserve">Об утверждении Положения о порядке установления </w:t>
      </w:r>
    </w:p>
    <w:p w:rsidR="00AC7C05" w:rsidRDefault="00AC7C05" w:rsidP="00AC7C05">
      <w:pPr>
        <w:pStyle w:val="1"/>
        <w:spacing w:before="0" w:after="0"/>
        <w:rPr>
          <w:iCs/>
        </w:rPr>
      </w:pPr>
      <w:r>
        <w:rPr>
          <w:iCs/>
        </w:rPr>
        <w:t xml:space="preserve">размера платы за пользование жилым помещением </w:t>
      </w:r>
    </w:p>
    <w:p w:rsidR="00AC7C05" w:rsidRDefault="00AC7C05" w:rsidP="00AC7C05">
      <w:pPr>
        <w:pStyle w:val="1"/>
        <w:spacing w:before="0" w:after="0"/>
        <w:rPr>
          <w:iCs/>
        </w:rPr>
      </w:pPr>
      <w:r>
        <w:rPr>
          <w:iCs/>
        </w:rPr>
        <w:t xml:space="preserve">(платы за наем) и базового размера платы за пользование </w:t>
      </w:r>
    </w:p>
    <w:p w:rsidR="00AC7C05" w:rsidRDefault="00AC7C05" w:rsidP="00AC7C05">
      <w:pPr>
        <w:pStyle w:val="1"/>
        <w:spacing w:before="0" w:after="0"/>
        <w:rPr>
          <w:iCs/>
        </w:rPr>
      </w:pPr>
      <w:r>
        <w:rPr>
          <w:iCs/>
        </w:rPr>
        <w:t xml:space="preserve">жилым помещением (платы за наем) </w:t>
      </w:r>
      <w:proofErr w:type="gramStart"/>
      <w:r>
        <w:rPr>
          <w:iCs/>
        </w:rPr>
        <w:t>муниципального</w:t>
      </w:r>
      <w:proofErr w:type="gramEnd"/>
      <w:r>
        <w:rPr>
          <w:iCs/>
        </w:rPr>
        <w:t xml:space="preserve"> </w:t>
      </w:r>
    </w:p>
    <w:p w:rsidR="00AC7C05" w:rsidRDefault="00AC7C05" w:rsidP="00AC7C05">
      <w:pPr>
        <w:pStyle w:val="1"/>
        <w:spacing w:before="0" w:after="0"/>
        <w:rPr>
          <w:iCs/>
        </w:rPr>
      </w:pPr>
      <w:r>
        <w:rPr>
          <w:iCs/>
        </w:rPr>
        <w:t>жилищного фонда муниципального образования</w:t>
      </w:r>
    </w:p>
    <w:p w:rsidR="00AC7C05" w:rsidRDefault="00AC7C05" w:rsidP="00AC7C05">
      <w:pPr>
        <w:pStyle w:val="1"/>
        <w:spacing w:before="0" w:after="0"/>
        <w:rPr>
          <w:iCs/>
        </w:rPr>
      </w:pPr>
      <w:r>
        <w:rPr>
          <w:iCs/>
        </w:rPr>
        <w:t xml:space="preserve"> «</w:t>
      </w:r>
      <w:proofErr w:type="spellStart"/>
      <w:r>
        <w:rPr>
          <w:iCs/>
        </w:rPr>
        <w:t>Кузёмкинское</w:t>
      </w:r>
      <w:proofErr w:type="spellEnd"/>
      <w:r>
        <w:rPr>
          <w:iCs/>
        </w:rPr>
        <w:t xml:space="preserve"> сельское поселение» </w:t>
      </w:r>
      <w:proofErr w:type="spellStart"/>
      <w:proofErr w:type="gramStart"/>
      <w:r>
        <w:rPr>
          <w:iCs/>
        </w:rPr>
        <w:t>Кингисеппского</w:t>
      </w:r>
      <w:proofErr w:type="spellEnd"/>
      <w:proofErr w:type="gramEnd"/>
      <w:r>
        <w:rPr>
          <w:iCs/>
        </w:rPr>
        <w:t xml:space="preserve"> </w:t>
      </w:r>
    </w:p>
    <w:p w:rsidR="00AC7C05" w:rsidRDefault="00AC7C05" w:rsidP="00AC7C05">
      <w:pPr>
        <w:pStyle w:val="1"/>
        <w:spacing w:before="0" w:after="0"/>
        <w:rPr>
          <w:sz w:val="28"/>
          <w:szCs w:val="28"/>
          <w:shd w:val="clear" w:color="auto" w:fill="FFFF00"/>
        </w:rPr>
      </w:pPr>
      <w:r>
        <w:rPr>
          <w:iCs/>
        </w:rPr>
        <w:t xml:space="preserve">муниципального района Ленинградской области </w:t>
      </w:r>
    </w:p>
    <w:p w:rsidR="00AC7C05" w:rsidRDefault="00AC7C05" w:rsidP="00AC7C05">
      <w:pPr>
        <w:pStyle w:val="1"/>
        <w:spacing w:before="0" w:after="0"/>
        <w:jc w:val="center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jc w:val="center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>, в целях приведения муниципальных правовых актов в соответствие с действующим законодательством, с</w:t>
      </w:r>
      <w:r>
        <w:rPr>
          <w:sz w:val="28"/>
          <w:szCs w:val="28"/>
        </w:rPr>
        <w:t>овет депутатов муниципального образования 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AC7C05" w:rsidRDefault="00AC7C05" w:rsidP="00AC7C05">
      <w:pPr>
        <w:ind w:firstLine="720"/>
        <w:jc w:val="both"/>
        <w:rPr>
          <w:sz w:val="28"/>
          <w:szCs w:val="28"/>
        </w:rPr>
      </w:pPr>
    </w:p>
    <w:p w:rsidR="00AC7C05" w:rsidRDefault="00AC7C05" w:rsidP="00AC7C0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AC7C05" w:rsidRDefault="00AC7C05" w:rsidP="00AC7C05">
      <w:pPr>
        <w:ind w:firstLine="720"/>
        <w:jc w:val="both"/>
        <w:rPr>
          <w:sz w:val="28"/>
          <w:szCs w:val="28"/>
        </w:rPr>
      </w:pPr>
    </w:p>
    <w:p w:rsidR="00AC7C05" w:rsidRDefault="00AC7C05" w:rsidP="00AC7C0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6"/>
          <w:sz w:val="28"/>
          <w:szCs w:val="28"/>
        </w:rPr>
        <w:t>Утвердить П</w:t>
      </w:r>
      <w:r>
        <w:rPr>
          <w:bCs/>
          <w:color w:val="000000"/>
          <w:sz w:val="28"/>
          <w:szCs w:val="28"/>
        </w:rPr>
        <w:t>оложение о порядке установления размера платы за пользование жилыми помещениями (платы за наём) по договорам социального найма и договорам найма жилых помещений для нанимателей жилых помещений муниципального жилищного фонда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Кузёмкинское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 </w:t>
      </w:r>
      <w:proofErr w:type="spellStart"/>
      <w:r>
        <w:rPr>
          <w:bCs/>
          <w:color w:val="000000"/>
          <w:sz w:val="28"/>
          <w:szCs w:val="28"/>
        </w:rPr>
        <w:t>Кингисеппского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AC7C05" w:rsidRDefault="00AC7C05" w:rsidP="00AC7C05">
      <w:pPr>
        <w:pStyle w:val="1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Базовый размер платы за пользование жилым помещением (платы за наем) муниципального жилищного фонда муниципального образования «</w:t>
      </w:r>
      <w:proofErr w:type="spellStart"/>
      <w:r>
        <w:rPr>
          <w:color w:val="000000"/>
          <w:sz w:val="28"/>
          <w:szCs w:val="28"/>
        </w:rPr>
        <w:t>Кузёмкинское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Кингисеппского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 с 01 сентября 2022г. согласно приложению № 2.</w:t>
      </w:r>
    </w:p>
    <w:p w:rsidR="00AC7C05" w:rsidRDefault="00AC7C05" w:rsidP="00AC7C05">
      <w:pPr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01.09.2022 года.</w:t>
      </w:r>
    </w:p>
    <w:p w:rsidR="00AC7C05" w:rsidRDefault="00AC7C05" w:rsidP="00AC7C05">
      <w:pPr>
        <w:spacing w:line="322" w:lineRule="exact"/>
        <w:ind w:left="11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AC7C05" w:rsidRDefault="00AC7C05" w:rsidP="00AC7C05">
      <w:pPr>
        <w:spacing w:line="322" w:lineRule="exact"/>
        <w:ind w:left="11" w:firstLine="697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</w:rPr>
        <w:t>5.</w:t>
      </w:r>
      <w:r>
        <w:rPr>
          <w:sz w:val="28"/>
          <w:szCs w:val="28"/>
        </w:rPr>
        <w:t xml:space="preserve"> Контроль исполнения настоящего Решения возложить на постоянную депутатскую комиссию по социальной политике, экологической безопасности и организационно-правовым вопросам.</w:t>
      </w:r>
    </w:p>
    <w:p w:rsidR="00AC7C05" w:rsidRDefault="00AC7C05" w:rsidP="00AC7C05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00"/>
        </w:rPr>
      </w:pPr>
    </w:p>
    <w:p w:rsidR="00AC7C05" w:rsidRDefault="00AC7C05" w:rsidP="00AC7C05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00"/>
        </w:rPr>
      </w:pPr>
    </w:p>
    <w:p w:rsidR="00AC7C05" w:rsidRDefault="00AC7C05" w:rsidP="00AC7C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7C05" w:rsidRDefault="00AC7C05" w:rsidP="00AC7C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</w:t>
      </w:r>
    </w:p>
    <w:p w:rsidR="00AC7C05" w:rsidRDefault="00AC7C05" w:rsidP="00AC7C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Кузёмкинское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                                          Н.Н. Сапожникова</w:t>
      </w:r>
    </w:p>
    <w:p w:rsidR="00AC7C05" w:rsidRDefault="00AC7C05" w:rsidP="00AC7C05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                             </w:t>
      </w:r>
      <w:r>
        <w:t xml:space="preserve">                                                                                                                      </w:t>
      </w:r>
    </w:p>
    <w:p w:rsidR="00AC7C05" w:rsidRDefault="00AC7C05" w:rsidP="00AC7C05">
      <w:pPr>
        <w:pStyle w:val="1"/>
        <w:spacing w:before="0" w:after="0"/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rPr>
          <w:shd w:val="clear" w:color="auto" w:fill="FFFF00"/>
        </w:rPr>
      </w:pPr>
    </w:p>
    <w:p w:rsidR="00AC7C05" w:rsidRDefault="00AC7C05" w:rsidP="00AC7C05">
      <w:pPr>
        <w:jc w:val="right"/>
        <w:rPr>
          <w:shd w:val="clear" w:color="auto" w:fill="FFFF00"/>
        </w:rPr>
      </w:pPr>
    </w:p>
    <w:p w:rsidR="00AC7C05" w:rsidRDefault="00AC7C05" w:rsidP="00AC7C05">
      <w:pPr>
        <w:jc w:val="right"/>
        <w:rPr>
          <w:shd w:val="clear" w:color="auto" w:fill="FFFF00"/>
        </w:rPr>
      </w:pPr>
    </w:p>
    <w:p w:rsidR="00AC7C05" w:rsidRDefault="00AC7C05" w:rsidP="00AC7C05">
      <w:pPr>
        <w:jc w:val="right"/>
        <w:rPr>
          <w:shd w:val="clear" w:color="auto" w:fill="FFFF00"/>
        </w:rPr>
      </w:pPr>
    </w:p>
    <w:p w:rsidR="00AC7C05" w:rsidRDefault="00AC7C05" w:rsidP="00AC7C05">
      <w:pPr>
        <w:jc w:val="right"/>
        <w:rPr>
          <w:shd w:val="clear" w:color="auto" w:fill="FFFF00"/>
        </w:rPr>
      </w:pPr>
    </w:p>
    <w:p w:rsidR="00AC7C05" w:rsidRDefault="00AC7C05" w:rsidP="00AC7C05">
      <w:pPr>
        <w:jc w:val="right"/>
        <w:rPr>
          <w:shd w:val="clear" w:color="auto" w:fill="FFFF00"/>
        </w:rPr>
      </w:pPr>
    </w:p>
    <w:p w:rsidR="00AC7C05" w:rsidRDefault="00AC7C05" w:rsidP="00AC7C05">
      <w:pPr>
        <w:jc w:val="right"/>
      </w:pPr>
      <w:r>
        <w:t xml:space="preserve"> </w:t>
      </w:r>
    </w:p>
    <w:p w:rsidR="00AC7C05" w:rsidRDefault="00AC7C05" w:rsidP="00AC7C05">
      <w:pPr>
        <w:jc w:val="right"/>
      </w:pPr>
    </w:p>
    <w:p w:rsidR="00AC7C05" w:rsidRDefault="00AC7C05" w:rsidP="00AC7C05">
      <w:pPr>
        <w:jc w:val="right"/>
      </w:pPr>
    </w:p>
    <w:p w:rsidR="00AC7C05" w:rsidRDefault="00AC7C05" w:rsidP="00AC7C05"/>
    <w:p w:rsidR="00AC7C05" w:rsidRDefault="00AC7C05" w:rsidP="00AC7C05"/>
    <w:p w:rsidR="00AC7C05" w:rsidRDefault="00AC7C05" w:rsidP="00AC7C05">
      <w:pPr>
        <w:jc w:val="right"/>
      </w:pPr>
    </w:p>
    <w:p w:rsidR="00AC7C05" w:rsidRDefault="00AC7C05" w:rsidP="00AC7C05">
      <w:pPr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Приложение  №1 </w:t>
      </w:r>
    </w:p>
    <w:p w:rsidR="00AC7C05" w:rsidRDefault="00AC7C05" w:rsidP="00AC7C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муниципального образования </w:t>
      </w:r>
    </w:p>
    <w:p w:rsidR="00AC7C05" w:rsidRDefault="00AC7C05" w:rsidP="00AC7C0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Кузёмкинское</w:t>
      </w:r>
      <w:proofErr w:type="spellEnd"/>
      <w:r>
        <w:rPr>
          <w:sz w:val="22"/>
          <w:szCs w:val="22"/>
        </w:rPr>
        <w:t xml:space="preserve"> сельское поселение» </w:t>
      </w:r>
      <w:proofErr w:type="spellStart"/>
      <w:proofErr w:type="gramStart"/>
      <w:r>
        <w:rPr>
          <w:sz w:val="22"/>
          <w:szCs w:val="22"/>
        </w:rPr>
        <w:t>Кингисеппского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AC7C05" w:rsidRDefault="00AC7C05" w:rsidP="00AC7C05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Ленинградской области</w:t>
      </w:r>
    </w:p>
    <w:p w:rsidR="00AC7C05" w:rsidRDefault="00AC7C05" w:rsidP="00AC7C05">
      <w:pPr>
        <w:jc w:val="right"/>
      </w:pPr>
      <w:r>
        <w:rPr>
          <w:sz w:val="22"/>
          <w:szCs w:val="22"/>
        </w:rPr>
        <w:t>от «24» августа  2022г. № 227</w:t>
      </w:r>
    </w:p>
    <w:p w:rsidR="00AC7C05" w:rsidRDefault="00AC7C05" w:rsidP="00AC7C05">
      <w:pPr>
        <w:pStyle w:val="1"/>
        <w:spacing w:before="0" w:after="0"/>
        <w:jc w:val="right"/>
      </w:pPr>
    </w:p>
    <w:p w:rsidR="00AC7C05" w:rsidRDefault="00AC7C05" w:rsidP="00AC7C0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>
        <w:rPr>
          <w:b/>
          <w:bCs/>
          <w:color w:val="000000"/>
          <w:sz w:val="28"/>
          <w:szCs w:val="28"/>
        </w:rPr>
        <w:t>о порядке установления размера платы за пользование жилыми помещениями (платы за наём) по договорам социального найма и договорам найма жилых помещений для нанимателей жилых помещений муниципального жилищного фонда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Кузёмкинское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7C05" w:rsidRDefault="00AC7C05" w:rsidP="00AC7C05">
      <w:pPr>
        <w:jc w:val="center"/>
        <w:rPr>
          <w:b/>
          <w:sz w:val="28"/>
          <w:szCs w:val="28"/>
          <w:shd w:val="clear" w:color="auto" w:fill="FFFF00"/>
        </w:rPr>
      </w:pPr>
      <w:proofErr w:type="spellStart"/>
      <w:r>
        <w:rPr>
          <w:b/>
          <w:bCs/>
          <w:color w:val="000000"/>
          <w:sz w:val="28"/>
          <w:szCs w:val="28"/>
        </w:rPr>
        <w:t>Кингисеппского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AC7C05" w:rsidRDefault="00AC7C05" w:rsidP="00AC7C05">
      <w:pPr>
        <w:rPr>
          <w:b/>
          <w:sz w:val="28"/>
          <w:szCs w:val="28"/>
          <w:shd w:val="clear" w:color="auto" w:fill="FFFF00"/>
        </w:rPr>
      </w:pPr>
    </w:p>
    <w:p w:rsidR="00AC7C05" w:rsidRDefault="00AC7C05" w:rsidP="00AC7C05">
      <w:pPr>
        <w:ind w:firstLine="708"/>
        <w:jc w:val="both"/>
        <w:rPr>
          <w:sz w:val="28"/>
          <w:szCs w:val="28"/>
          <w:shd w:val="clear" w:color="auto" w:fill="FFFF00"/>
        </w:rPr>
      </w:pPr>
      <w:proofErr w:type="gramStart"/>
      <w:r>
        <w:rPr>
          <w:sz w:val="28"/>
          <w:szCs w:val="28"/>
        </w:rPr>
        <w:t>Положение  о  порядке  установления  размера  платы  за  пользование  жилым помещением  (платы  за  наем)  жилого  помещения  муниципального  жилищного  фонда муниципального образования 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 -  Положение)  разработано  в  соответствии  с  Жилищным  кодексом  Российской Федерации,  Методическими  указаниями  установления  размера  платы  за  пользование жилым  помещением  для  нанимателей  жилых  помещений  по    договорам  социального найма  и  договорам  найма  жилых  помещений</w:t>
      </w:r>
      <w:proofErr w:type="gramEnd"/>
      <w:r>
        <w:rPr>
          <w:sz w:val="28"/>
          <w:szCs w:val="28"/>
        </w:rPr>
        <w:t xml:space="preserve">  государственного  или  муниципального жилищного  фонда,  утвержденными  Приказом  Министерства  строительства  и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оммунального хозяйства Российской Федерации от 27 сентября 2016 года № 668/пр.</w:t>
      </w:r>
    </w:p>
    <w:p w:rsidR="00AC7C05" w:rsidRDefault="00AC7C05" w:rsidP="00AC7C05">
      <w:pPr>
        <w:spacing w:line="360" w:lineRule="auto"/>
        <w:jc w:val="both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Положении: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Плата  за  наем  -   плата  за  пользование  жилым  помещением,  находящимся  в муниципальном  жилищном  фонде  муниципального образования 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AC7C05" w:rsidRDefault="00AC7C05" w:rsidP="00AC7C05">
      <w:pPr>
        <w:ind w:firstLine="708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2) Муниципальный жилищный фонд  -  совокупность жилых помещений, принадлежащих на  праве  собственности  муниципальному образованию 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Порядок определения размера платы за наем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 Плата  за  наем  начисляется  гражданам,  проживающим  в  муниципальном  жилищном фонде по договорам социального найма и договорам найма жилого помещения.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 В  соответствии  со  ст.156  Жилищного  Кодекса  РФ  граждане,  признанные малоимущими  и  занимающие  по  договорам  социального  найма,  освобождаются  от внесения платы за пользование жилым помещением (платы за наем).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Размер  платы  за  пользование  жилым  помещением  (платы  за  наем),  платы  за содержание  жилого  помещения  для  нанимателей  жилых  помещений  по  договорам социального  найма  и  договорам  найма  жилых  помещений  государственного  или муниципального  жилищного  фонда  определяется  исходя  из  занимаемой  общей  площади (в  отдельных  комнатах  в  общежитиях  исходя  из  площади  этих  комнат)  жилого помещения. 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 Базовая  ставка  платы  за  наем  устанавливается  на  один  квадратный  метр  общей площади  жилого  помещения  муниципального образования 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срок не менее одного календарного года.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 В  соответствии  с  п.4  статьи  156  Жилищного  Кодекса  РФ  размер  платы  за пользование  жилым  помещением  (платы  за  наем)    муниципального  жилищного  фонда устанавливается  в  зависимости  от  качества  и  благоустройства  жилого  помещения, месторасположения дома.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 Размер  платы  пользование  жилым  помещением  (платы  за  наем)  определяется  по следующей формуле:</w:t>
      </w:r>
    </w:p>
    <w:p w:rsidR="00AC7C05" w:rsidRDefault="00AC7C05" w:rsidP="00AC7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Кj</w:t>
      </w:r>
      <w:proofErr w:type="spellEnd"/>
      <w:r>
        <w:rPr>
          <w:sz w:val="28"/>
          <w:szCs w:val="28"/>
        </w:rPr>
        <w:t xml:space="preserve"> * Кс * </w:t>
      </w:r>
      <w:proofErr w:type="spellStart"/>
      <w:r>
        <w:rPr>
          <w:sz w:val="28"/>
          <w:szCs w:val="28"/>
        </w:rPr>
        <w:t>Пj</w:t>
      </w:r>
      <w:proofErr w:type="spellEnd"/>
      <w:r>
        <w:rPr>
          <w:sz w:val="28"/>
          <w:szCs w:val="28"/>
        </w:rPr>
        <w:t>, где</w:t>
      </w:r>
    </w:p>
    <w:p w:rsidR="00AC7C05" w:rsidRDefault="00AC7C05" w:rsidP="00AC7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 размер  платы  за  наем  жилого  помещения,  предоставленного  по  договору социального  найма  или  договору  найма  жилого  помещения  государственного  или муниципального жилищного фонда;</w:t>
      </w:r>
    </w:p>
    <w:p w:rsidR="00AC7C05" w:rsidRDefault="00AC7C05" w:rsidP="00AC7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AC7C05" w:rsidRDefault="00AC7C05" w:rsidP="00AC7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 коэффициент, характеризующий качество и благоустройство жилого помещения, месторасположение дома;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Кс - коэффициент соответствия платы;</w:t>
      </w:r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 общая площадь   жилого помещения, предоставленного по договору социального найма  или  договору  найма  жилого  помещения  государственного  или  муниципального жилищного фонда (кв. м).</w:t>
      </w:r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III. Базовый размер платы за наем жилого помещения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Базовый размер платы за наем жилого помещения определяется по формуле: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НБ = </w:t>
      </w: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* 0,001, где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НБ - базовый размер платы за наем жилого помещения;</w:t>
      </w:r>
    </w:p>
    <w:p w:rsidR="00AC7C05" w:rsidRDefault="00AC7C05" w:rsidP="00AC7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 -  средняя  цена  1  кв.  м  на  вторичном  рынке  жилья  в  муниципальном  образовании 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lastRenderedPageBreak/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 Средняя  цена  1  кв.  м  на  вторичном  рынке  жилья  определяется  по  данным территориального органа Федеральной службы государственной статистики.</w:t>
      </w:r>
    </w:p>
    <w:p w:rsidR="00AC7C05" w:rsidRDefault="00AC7C05" w:rsidP="00AC7C05">
      <w:pPr>
        <w:jc w:val="both"/>
        <w:rPr>
          <w:sz w:val="28"/>
          <w:szCs w:val="28"/>
        </w:rPr>
      </w:pPr>
    </w:p>
    <w:p w:rsidR="00AC7C05" w:rsidRDefault="00AC7C05" w:rsidP="00AC7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Коэффициент, характеризующий качество и благоустройство</w:t>
      </w:r>
    </w:p>
    <w:p w:rsidR="00AC7C05" w:rsidRDefault="00AC7C05" w:rsidP="00AC7C05">
      <w:pPr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жилого помещения, месторасположение дома</w:t>
      </w:r>
    </w:p>
    <w:p w:rsidR="00AC7C05" w:rsidRDefault="00AC7C05" w:rsidP="00AC7C05">
      <w:pPr>
        <w:jc w:val="center"/>
        <w:rPr>
          <w:b/>
          <w:sz w:val="28"/>
          <w:szCs w:val="28"/>
          <w:shd w:val="clear" w:color="auto" w:fill="FFFF00"/>
        </w:rPr>
      </w:pPr>
    </w:p>
    <w:p w:rsidR="00AC7C05" w:rsidRDefault="00AC7C05" w:rsidP="00AC7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 Размер  платы  за  наем  жилого  помещения  устанавливается  с  использованием коэффициента,  характеризующего  качество  и  благоустройство  жилого  помещения, месторасположение дома.</w:t>
      </w:r>
    </w:p>
    <w:p w:rsidR="00AC7C05" w:rsidRDefault="00AC7C05" w:rsidP="00AC7C05">
      <w:pPr>
        <w:ind w:firstLine="708"/>
        <w:jc w:val="both"/>
      </w:pPr>
      <w:r>
        <w:rPr>
          <w:sz w:val="28"/>
          <w:szCs w:val="28"/>
        </w:rPr>
        <w:t xml:space="preserve">4.2.  Интегральное  значение  </w:t>
      </w:r>
      <w:proofErr w:type="spellStart"/>
      <w:r>
        <w:rPr>
          <w:sz w:val="28"/>
          <w:szCs w:val="28"/>
        </w:rPr>
        <w:t>Кj</w:t>
      </w:r>
      <w:proofErr w:type="spellEnd"/>
      <w:r>
        <w:rPr>
          <w:sz w:val="28"/>
          <w:szCs w:val="28"/>
        </w:rPr>
        <w:t xml:space="preserve"> для  жилого  помещения  рассчитывается  как средневзвешенное значение показателей по отдельным параметрам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AC7C05" w:rsidRDefault="00AC7C05" w:rsidP="00AC7C05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EAF8AF" wp14:editId="6253359A">
            <wp:extent cx="1211580" cy="4267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где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7C05" w:rsidRDefault="00AC7C05" w:rsidP="00AC7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 коэффициент, характеризующий качество и благоустройство жилого помещения, месторасположение дома;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 месторасположение дома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4.3. Значения показателей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К3 оцениваются в интервале [0,8; 1,3].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4.4.  При  определении  платы  за  пользование  жилым  помещением  (платы  за  наем) учитываются  следующие  коэффициенты,  характеризующие   качество,  благоустройство жилого помещения, и месторасположение:</w:t>
      </w:r>
    </w:p>
    <w:p w:rsidR="00AC7C05" w:rsidRDefault="00AC7C05" w:rsidP="00AC7C05">
      <w:pPr>
        <w:jc w:val="both"/>
        <w:rPr>
          <w:sz w:val="28"/>
          <w:szCs w:val="28"/>
        </w:rPr>
      </w:pPr>
    </w:p>
    <w:p w:rsidR="00AC7C05" w:rsidRDefault="00AC7C05" w:rsidP="00AC7C05">
      <w:pPr>
        <w:jc w:val="both"/>
        <w:rPr>
          <w:b/>
          <w:bCs/>
          <w:color w:val="000000"/>
        </w:rPr>
      </w:pPr>
      <w:r>
        <w:rPr>
          <w:sz w:val="28"/>
          <w:szCs w:val="28"/>
        </w:rPr>
        <w:t>Таблица 1</w:t>
      </w:r>
    </w:p>
    <w:p w:rsidR="00AC7C05" w:rsidRDefault="00AC7C05" w:rsidP="00AC7C05">
      <w:pPr>
        <w:pStyle w:val="1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AC7C05" w:rsidRDefault="00AC7C05" w:rsidP="00AC7C05">
      <w:pPr>
        <w:pStyle w:val="1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>
        <w:rPr>
          <w:b/>
          <w:bCs/>
          <w:color w:val="000000"/>
        </w:rPr>
        <w:t xml:space="preserve">Значения коэффициентов, </w:t>
      </w:r>
      <w:r>
        <w:rPr>
          <w:b/>
          <w:color w:val="000000"/>
        </w:rPr>
        <w:t>характеризующих качество и благоустройство жилого помещения, месторасположения дома.</w:t>
      </w:r>
    </w:p>
    <w:p w:rsidR="00AC7C05" w:rsidRDefault="00AC7C05" w:rsidP="00AC7C05">
      <w:pPr>
        <w:pStyle w:val="1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7"/>
        <w:gridCol w:w="1820"/>
        <w:gridCol w:w="3648"/>
        <w:gridCol w:w="2321"/>
      </w:tblGrid>
      <w:tr w:rsidR="00AC7C05" w:rsidTr="00E2158F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коэффициента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Условное обозначение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Параметры дифференциации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spacing w:before="0" w:after="0"/>
              <w:jc w:val="center"/>
            </w:pPr>
            <w:r>
              <w:rPr>
                <w:color w:val="000000"/>
              </w:rPr>
              <w:t>Значение коэффициента</w:t>
            </w:r>
          </w:p>
        </w:tc>
      </w:tr>
      <w:tr w:rsidR="00AC7C05" w:rsidTr="00E2158F"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pStyle w:val="1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качество жилого помещения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  <w:vertAlign w:val="subscript"/>
              </w:rPr>
              <w:t>1</w:t>
            </w:r>
            <w:proofErr w:type="gramEnd"/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 материл стен дома)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Кирпичный,  панельный</w:t>
            </w:r>
          </w:p>
          <w:p w:rsidR="00AC7C05" w:rsidRDefault="00AC7C05" w:rsidP="00E2158F">
            <w:pPr>
              <w:pStyle w:val="1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pStyle w:val="1"/>
              <w:spacing w:before="0" w:after="0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AC7C05" w:rsidTr="00E2158F"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Древесина, шлакобетон и прочие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pStyle w:val="1"/>
              <w:spacing w:before="0" w:after="0"/>
              <w:jc w:val="center"/>
            </w:pPr>
            <w:r>
              <w:rPr>
                <w:color w:val="000000"/>
              </w:rPr>
              <w:t>0,9</w:t>
            </w:r>
          </w:p>
        </w:tc>
      </w:tr>
      <w:tr w:rsidR="00AC7C05" w:rsidTr="00E2158F">
        <w:trPr>
          <w:trHeight w:val="690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</w:rPr>
            </w:pPr>
          </w:p>
          <w:p w:rsidR="00AC7C05" w:rsidRDefault="00AC7C05" w:rsidP="00E2158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Коэффициент,</w:t>
            </w:r>
          </w:p>
          <w:p w:rsidR="00AC7C05" w:rsidRDefault="00AC7C05" w:rsidP="00E2158F">
            <w:pPr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характеризующий</w:t>
            </w:r>
            <w:proofErr w:type="gramEnd"/>
            <w:r>
              <w:rPr>
                <w:rFonts w:eastAsia="Calibri"/>
                <w:color w:val="000000"/>
              </w:rPr>
              <w:t xml:space="preserve"> благоустройство жилого помещения</w:t>
            </w:r>
          </w:p>
          <w:p w:rsidR="00AC7C05" w:rsidRDefault="00AC7C05" w:rsidP="00E2158F">
            <w:pPr>
              <w:rPr>
                <w:rFonts w:eastAsia="Calibri"/>
                <w:color w:val="000000"/>
              </w:rPr>
            </w:pPr>
          </w:p>
          <w:p w:rsidR="00AC7C05" w:rsidRDefault="00AC7C05" w:rsidP="00E2158F">
            <w:pPr>
              <w:rPr>
                <w:rFonts w:eastAsia="Calibri"/>
                <w:color w:val="000000"/>
              </w:rPr>
            </w:pPr>
          </w:p>
          <w:p w:rsidR="00AC7C05" w:rsidRDefault="00AC7C05" w:rsidP="00E2158F">
            <w:pPr>
              <w:rPr>
                <w:rFonts w:eastAsia="Calibri"/>
                <w:color w:val="00000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       </w:t>
            </w:r>
          </w:p>
          <w:p w:rsidR="00AC7C05" w:rsidRDefault="00AC7C05" w:rsidP="00E2158F">
            <w:pPr>
              <w:rPr>
                <w:rFonts w:eastAsia="Calibri"/>
                <w:color w:val="000000"/>
              </w:rPr>
            </w:pPr>
          </w:p>
          <w:p w:rsidR="00AC7C05" w:rsidRDefault="00AC7C05" w:rsidP="00E2158F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К</w:t>
            </w:r>
            <w:proofErr w:type="gramStart"/>
            <w:r>
              <w:rPr>
                <w:rFonts w:eastAsia="Calibri"/>
                <w:color w:val="000000"/>
              </w:rPr>
              <w:t>2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 со всеми видами коммунального обеспечения</w:t>
            </w:r>
          </w:p>
          <w:p w:rsidR="00AC7C05" w:rsidRDefault="00AC7C05" w:rsidP="00E2158F">
            <w:pPr>
              <w:pStyle w:val="1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</w:p>
        </w:tc>
      </w:tr>
      <w:tr w:rsidR="00AC7C05" w:rsidTr="00E2158F">
        <w:trPr>
          <w:trHeight w:val="930"/>
        </w:trPr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  <w:shd w:val="clear" w:color="auto" w:fill="FFFF0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  <w:shd w:val="clear" w:color="auto" w:fill="FFFF0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 без одного вида коммунального обеспечения</w:t>
            </w:r>
          </w:p>
          <w:p w:rsidR="00AC7C05" w:rsidRDefault="00AC7C05" w:rsidP="00E2158F">
            <w:pPr>
              <w:pStyle w:val="1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  <w:shd w:val="clear" w:color="auto" w:fill="FFFF00"/>
              </w:rPr>
            </w:pPr>
          </w:p>
        </w:tc>
      </w:tr>
      <w:tr w:rsidR="00AC7C05" w:rsidTr="00E2158F">
        <w:trPr>
          <w:trHeight w:val="1030"/>
        </w:trPr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  <w:shd w:val="clear" w:color="auto" w:fill="FFFF0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  <w:shd w:val="clear" w:color="auto" w:fill="FFFF0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jc w:val="both"/>
              <w:rPr>
                <w:rFonts w:eastAsia="Calibri"/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Дома неблагоустроенного жилого фонда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  <w:shd w:val="clear" w:color="auto" w:fill="FFFF00"/>
              </w:rPr>
            </w:pPr>
          </w:p>
        </w:tc>
      </w:tr>
      <w:tr w:rsidR="00AC7C05" w:rsidTr="00E2158F">
        <w:trPr>
          <w:trHeight w:val="555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Коэффициент,    характеризующий месторасположение дома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r>
              <w:rPr>
                <w:rFonts w:eastAsia="Calibri"/>
                <w:color w:val="000000"/>
              </w:rPr>
              <w:t xml:space="preserve">         К3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spacing w:before="0" w:after="0"/>
              <w:rPr>
                <w:color w:val="000000"/>
              </w:rPr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</w:t>
            </w:r>
            <w:proofErr w:type="spellStart"/>
            <w:r>
              <w:t>Кузёмкино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pStyle w:val="1"/>
              <w:spacing w:before="0" w:after="0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AC7C05" w:rsidTr="00E2158F">
        <w:trPr>
          <w:trHeight w:val="555"/>
        </w:trPr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  <w:shd w:val="clear" w:color="auto" w:fill="FFFF0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rPr>
                <w:rFonts w:eastAsia="Calibri"/>
                <w:color w:val="000000"/>
                <w:shd w:val="clear" w:color="auto" w:fill="FFFF0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5" w:rsidRDefault="00AC7C05" w:rsidP="00E2158F">
            <w:pPr>
              <w:pStyle w:val="1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Прочие населенные пункты МО «</w:t>
            </w:r>
            <w:proofErr w:type="spellStart"/>
            <w:r>
              <w:rPr>
                <w:color w:val="000000"/>
              </w:rPr>
              <w:t>Кузёмкинское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AC7C05" w:rsidRDefault="00AC7C05" w:rsidP="00E2158F">
            <w:pPr>
              <w:pStyle w:val="1"/>
              <w:spacing w:before="0" w:after="0"/>
              <w:jc w:val="center"/>
              <w:rPr>
                <w:color w:val="000000"/>
              </w:rPr>
            </w:pPr>
          </w:p>
        </w:tc>
      </w:tr>
    </w:tbl>
    <w:p w:rsidR="00AC7C05" w:rsidRDefault="00AC7C05" w:rsidP="00AC7C05">
      <w:pPr>
        <w:pStyle w:val="1"/>
        <w:spacing w:before="0" w:after="0"/>
        <w:ind w:firstLine="567"/>
        <w:jc w:val="both"/>
        <w:rPr>
          <w:color w:val="000000"/>
          <w:sz w:val="12"/>
          <w:szCs w:val="12"/>
          <w:shd w:val="clear" w:color="auto" w:fill="FFFF00"/>
        </w:rPr>
      </w:pPr>
    </w:p>
    <w:p w:rsidR="00AC7C05" w:rsidRDefault="00AC7C05" w:rsidP="00AC7C05">
      <w:pPr>
        <w:pStyle w:val="1"/>
        <w:spacing w:before="0" w:after="0"/>
        <w:ind w:firstLine="567"/>
        <w:jc w:val="both"/>
        <w:rPr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</w:rPr>
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 или индивидуального с использованием газового водонагревателя), централизованного газоснабжения и электроснабжения</w:t>
      </w:r>
      <w:r>
        <w:rPr>
          <w:color w:val="000000"/>
        </w:rPr>
        <w:t>.</w:t>
      </w:r>
    </w:p>
    <w:p w:rsidR="00AC7C05" w:rsidRDefault="00AC7C05" w:rsidP="00AC7C05">
      <w:pPr>
        <w:spacing w:line="360" w:lineRule="auto"/>
        <w:jc w:val="both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V. Коэффициент соответствия платы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Величина коэффициента соответствия платы устанавливается органом местного самоуправления  исходя  из  социально-экономических  условий  в  данном  муниципальном образовании, в интервале [0;1]. При этом Кс  может быть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 отдельных  категорий  граждан,  имеющих  право  на  получение  мер  социальной поддержки,  определенных  федеральными  законами,  указами  Президента  Российской Федерации,  постановлениями  Правительства  Российской  Федерации  или  законами субъекта Российской Федерации.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. Установить величину коэффициента соответствия платы  в размере: 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 - для  нанимателей  жилых  помещений  муниципального  жилищного  фонда  по договорам найма жилого помещения для детей-сирот и детей, оставшихся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попечения родителей.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 -  для нанимателей жилых помещений муниципального жилищного фонда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договорам  социального  найма  и  договорам  найма   жилого  помещения,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являющихся    инвалидами  I  ,  II  группы,  а  также  семьи,  имеющие  детей-инвалидов.</w:t>
      </w:r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0,20 - для прочих категорий граждан.</w:t>
      </w:r>
    </w:p>
    <w:p w:rsidR="00AC7C05" w:rsidRDefault="00AC7C05" w:rsidP="00AC7C05">
      <w:pPr>
        <w:spacing w:line="360" w:lineRule="auto"/>
        <w:jc w:val="both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VI. Пример расчета платы за пользование жилым помещением   (платы за наем) по договорам и договорам социального найма жилых помещений</w:t>
      </w:r>
    </w:p>
    <w:p w:rsidR="00AC7C05" w:rsidRDefault="00AC7C05" w:rsidP="00AC7C05">
      <w:pPr>
        <w:jc w:val="center"/>
        <w:rPr>
          <w:b/>
          <w:sz w:val="28"/>
          <w:szCs w:val="28"/>
          <w:shd w:val="clear" w:color="auto" w:fill="FFFF00"/>
        </w:rPr>
      </w:pP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Исходные данные для расчета платы за пользование жилым помещением  (платы за наем) по договорам и договорам социального найма жилых помещений с 1 сентября 2022 года. 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Базовая ставка платы за жилое помещение (платы за наем ) – 98,23 руб. в месяц за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общей площади. (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>)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Жилое помещение, для которого определятся плата за пользование </w:t>
      </w:r>
      <w:proofErr w:type="gramStart"/>
      <w:r>
        <w:rPr>
          <w:sz w:val="28"/>
          <w:szCs w:val="28"/>
        </w:rPr>
        <w:t>жилым</w:t>
      </w:r>
      <w:proofErr w:type="gramEnd"/>
      <w:r>
        <w:rPr>
          <w:sz w:val="28"/>
          <w:szCs w:val="28"/>
        </w:rPr>
        <w:t xml:space="preserve"> 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помещением – отдельная квартира, площадью 43,2 кв.  (</w:t>
      </w:r>
      <w:proofErr w:type="spellStart"/>
      <w:r>
        <w:rPr>
          <w:sz w:val="28"/>
          <w:szCs w:val="28"/>
        </w:rPr>
        <w:t>Пj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3)  Коэффициент соответствия платы - 0,20 (Кс)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4)  Показатели качества, благоустройства и месторасположения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используемые в </w:t>
      </w:r>
    </w:p>
    <w:p w:rsidR="00AC7C05" w:rsidRDefault="00AC7C05" w:rsidP="00AC7C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примере</w:t>
      </w:r>
      <w:proofErr w:type="gramEnd"/>
      <w:r>
        <w:rPr>
          <w:sz w:val="28"/>
          <w:szCs w:val="28"/>
        </w:rPr>
        <w:t xml:space="preserve">, 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коэффициента: Жилое помещение, для которого определяется плата за наем. Значение показателя (выбираем из таблицы №1)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жилого помещения: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Материал стен: кирпичный. Панельный -  1,0</w:t>
      </w:r>
    </w:p>
    <w:p w:rsidR="00AC7C05" w:rsidRDefault="00AC7C05" w:rsidP="00AC7C05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благоустройства жилого помещения: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Дома со всеми видами коммунального обеспечения - 1</w:t>
      </w:r>
      <w:r>
        <w:rPr>
          <w:sz w:val="28"/>
          <w:szCs w:val="28"/>
        </w:rPr>
        <w:t>,0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месторасположения К3: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узёмкино</w:t>
      </w:r>
      <w:proofErr w:type="spellEnd"/>
      <w:r>
        <w:rPr>
          <w:sz w:val="28"/>
          <w:szCs w:val="28"/>
        </w:rPr>
        <w:t xml:space="preserve"> - 1</w:t>
      </w:r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 коэффициент, характеризующий качество и благоустройство жилого помещения, месторасположение дома; </w:t>
      </w:r>
      <w:proofErr w:type="spellStart"/>
      <w:r>
        <w:rPr>
          <w:sz w:val="28"/>
          <w:szCs w:val="28"/>
        </w:rPr>
        <w:t>Кj</w:t>
      </w:r>
      <w:proofErr w:type="spellEnd"/>
      <w:r>
        <w:rPr>
          <w:sz w:val="28"/>
          <w:szCs w:val="28"/>
        </w:rPr>
        <w:t>= (1,0+1,0+1,0) / 3=  1,0</w:t>
      </w:r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наем </w:t>
      </w: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по следующей формуле:</w:t>
      </w:r>
    </w:p>
    <w:p w:rsidR="00AC7C05" w:rsidRDefault="00AC7C05" w:rsidP="00AC7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Кj</w:t>
      </w:r>
      <w:proofErr w:type="spellEnd"/>
      <w:r>
        <w:rPr>
          <w:sz w:val="28"/>
          <w:szCs w:val="28"/>
        </w:rPr>
        <w:t xml:space="preserve"> * Кс * </w:t>
      </w:r>
      <w:proofErr w:type="spellStart"/>
      <w:r>
        <w:rPr>
          <w:sz w:val="28"/>
          <w:szCs w:val="28"/>
        </w:rPr>
        <w:t>Пj</w:t>
      </w:r>
      <w:proofErr w:type="spellEnd"/>
    </w:p>
    <w:p w:rsidR="00AC7C05" w:rsidRDefault="00AC7C05" w:rsidP="00AC7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= 98,23 * 0,20 * 1,0 = 19,65 руб.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равна 19,65 руб. за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* 43,2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848,88 руб. в месяц.</w:t>
      </w:r>
    </w:p>
    <w:p w:rsidR="00AC7C05" w:rsidRDefault="00AC7C05" w:rsidP="00AC7C05">
      <w:pPr>
        <w:jc w:val="both"/>
        <w:rPr>
          <w:sz w:val="28"/>
          <w:szCs w:val="28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  <w:shd w:val="clear" w:color="auto" w:fill="FFFF00"/>
        </w:rPr>
      </w:pPr>
    </w:p>
    <w:p w:rsidR="00AC7C05" w:rsidRDefault="00AC7C05" w:rsidP="00AC7C05">
      <w:pPr>
        <w:jc w:val="right"/>
        <w:rPr>
          <w:sz w:val="22"/>
          <w:szCs w:val="22"/>
        </w:rPr>
      </w:pPr>
    </w:p>
    <w:p w:rsidR="00AC7C05" w:rsidRDefault="00AC7C05" w:rsidP="00AC7C0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 2 к Решению Совета депутатов</w:t>
      </w:r>
    </w:p>
    <w:p w:rsidR="00AC7C05" w:rsidRDefault="00AC7C05" w:rsidP="00AC7C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</w:t>
      </w:r>
    </w:p>
    <w:p w:rsidR="00AC7C05" w:rsidRDefault="00AC7C05" w:rsidP="00AC7C0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Кузёмкинское</w:t>
      </w:r>
      <w:proofErr w:type="spellEnd"/>
      <w:r>
        <w:rPr>
          <w:sz w:val="22"/>
          <w:szCs w:val="22"/>
        </w:rPr>
        <w:t xml:space="preserve"> сельское поселение» </w:t>
      </w:r>
      <w:proofErr w:type="spellStart"/>
      <w:proofErr w:type="gramStart"/>
      <w:r>
        <w:rPr>
          <w:sz w:val="22"/>
          <w:szCs w:val="22"/>
        </w:rPr>
        <w:t>Кингисеппского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AC7C05" w:rsidRDefault="00AC7C05" w:rsidP="00AC7C05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Ленинградской области</w:t>
      </w:r>
    </w:p>
    <w:p w:rsidR="00AC7C05" w:rsidRDefault="00AC7C05" w:rsidP="00AC7C05">
      <w:pPr>
        <w:jc w:val="right"/>
        <w:rPr>
          <w:sz w:val="28"/>
          <w:szCs w:val="28"/>
          <w:shd w:val="clear" w:color="auto" w:fill="FFFF00"/>
        </w:rPr>
      </w:pPr>
      <w:r>
        <w:rPr>
          <w:sz w:val="22"/>
          <w:szCs w:val="22"/>
        </w:rPr>
        <w:t>от «24» августа  2022г. № 227</w:t>
      </w:r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размер платы за  пользование жилым помещением   (платы за наем)</w:t>
      </w:r>
    </w:p>
    <w:p w:rsidR="00AC7C05" w:rsidRDefault="00AC7C05" w:rsidP="00AC7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фонда муниципального образования «</w:t>
      </w:r>
      <w:proofErr w:type="spellStart"/>
      <w:r>
        <w:rPr>
          <w:b/>
          <w:sz w:val="28"/>
          <w:szCs w:val="28"/>
        </w:rPr>
        <w:t>Кузёмкинское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AC7C05" w:rsidRDefault="00AC7C05" w:rsidP="00AC7C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AC7C05" w:rsidRDefault="00AC7C05" w:rsidP="00AC7C05">
      <w:pPr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с 1  сентября 2022 года</w:t>
      </w:r>
    </w:p>
    <w:p w:rsidR="00AC7C05" w:rsidRDefault="00AC7C05" w:rsidP="00AC7C05">
      <w:pPr>
        <w:jc w:val="center"/>
        <w:rPr>
          <w:b/>
          <w:sz w:val="28"/>
          <w:szCs w:val="28"/>
          <w:shd w:val="clear" w:color="auto" w:fill="FFFF00"/>
        </w:rPr>
      </w:pPr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 соответствии  с  Положением  о  порядке  расчета    размера  платы    за пользование  жилым  помещением  (плата  за  наем)  жилого  помещения муниципального жилищного фонда  муниципального образования 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базовый  размер  платы  за  пользование  жилым помещением  (платы  за  наем)  определяется  по  формуле  и  составляет  с  01.09.2022 года 98,23 руб. за 1 квадратный метр занимаемой общей площади:</w:t>
      </w:r>
      <w:proofErr w:type="gramEnd"/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НБ = </w:t>
      </w: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* 0,001, где</w:t>
      </w: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НБ - базовый размер платы за наем жилого помещения;</w:t>
      </w:r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 -  средняя  цена  1  кв.  м  на  вторичном  рынке  жилья  в  Ленинградской области,  в  котором  находится  жилое помещение  муниципального  жилищного  фонда,  предоставляемое  по  договорам социального найма и договорам найма жилых помещений.  </w:t>
      </w:r>
    </w:p>
    <w:p w:rsidR="00AC7C05" w:rsidRDefault="00AC7C05" w:rsidP="00AC7C05">
      <w:pPr>
        <w:jc w:val="both"/>
        <w:rPr>
          <w:sz w:val="28"/>
          <w:szCs w:val="28"/>
          <w:shd w:val="clear" w:color="auto" w:fill="FFFF00"/>
        </w:rPr>
      </w:pPr>
    </w:p>
    <w:p w:rsidR="00AC7C05" w:rsidRDefault="00AC7C05" w:rsidP="00AC7C0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цена 1 кв. м на вторичном  рынке  жилья  определяется  по  данным 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AC7C05" w:rsidRDefault="00AC7C05" w:rsidP="00AC7C05">
      <w:pPr>
        <w:jc w:val="both"/>
      </w:pPr>
      <w:r>
        <w:rPr>
          <w:sz w:val="28"/>
          <w:szCs w:val="28"/>
        </w:rPr>
        <w:t xml:space="preserve">НБ = 98 229,00 * 0,001 = 98 руб. 23 копейки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334AF" w:rsidRDefault="006334AF">
      <w:bookmarkStart w:id="0" w:name="_GoBack"/>
      <w:bookmarkEnd w:id="0"/>
    </w:p>
    <w:sectPr w:rsidR="0063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5"/>
    <w:rsid w:val="006334AF"/>
    <w:rsid w:val="00A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C7C05"/>
    <w:pPr>
      <w:spacing w:before="100" w:after="100" w:line="100" w:lineRule="atLeast"/>
    </w:pPr>
  </w:style>
  <w:style w:type="paragraph" w:customStyle="1" w:styleId="ConsPlusNormal">
    <w:name w:val="ConsPlusNormal"/>
    <w:rsid w:val="00AC7C0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C7C05"/>
    <w:pPr>
      <w:spacing w:before="100" w:after="100" w:line="100" w:lineRule="atLeast"/>
    </w:pPr>
  </w:style>
  <w:style w:type="paragraph" w:customStyle="1" w:styleId="ConsPlusNormal">
    <w:name w:val="ConsPlusNormal"/>
    <w:rsid w:val="00AC7C0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2022-08-26T11:45:00Z</dcterms:created>
  <dcterms:modified xsi:type="dcterms:W3CDTF">2022-08-26T11:46:00Z</dcterms:modified>
</cp:coreProperties>
</file>