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11" w:rsidRDefault="00D93611" w:rsidP="00D93611">
      <w:pPr>
        <w:jc w:val="center"/>
      </w:pPr>
      <w:r>
        <w:rPr>
          <w:noProof/>
        </w:rPr>
        <w:drawing>
          <wp:inline distT="0" distB="0" distL="0" distR="0" wp14:anchorId="78CA5113" wp14:editId="04953759">
            <wp:extent cx="485775" cy="628650"/>
            <wp:effectExtent l="0" t="0" r="9525" b="0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11" w:rsidRDefault="00D93611" w:rsidP="00D93611">
      <w:pPr>
        <w:jc w:val="center"/>
        <w:rPr>
          <w:b/>
        </w:rPr>
      </w:pPr>
      <w:r>
        <w:rPr>
          <w:b/>
        </w:rPr>
        <w:t>Администрация</w:t>
      </w:r>
    </w:p>
    <w:p w:rsidR="00D93611" w:rsidRDefault="00D93611" w:rsidP="00D93611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:rsidR="00D93611" w:rsidRDefault="00D93611" w:rsidP="00D93611">
      <w:pPr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:rsidR="00D93611" w:rsidRDefault="00D93611" w:rsidP="00D93611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D93611" w:rsidTr="00954100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3611" w:rsidRDefault="00D93611" w:rsidP="0095410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93611" w:rsidRDefault="00D93611" w:rsidP="00D93611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D93611" w:rsidRDefault="00D93611" w:rsidP="00D93611">
      <w:pPr>
        <w:jc w:val="center"/>
        <w:rPr>
          <w:b/>
        </w:rPr>
      </w:pPr>
    </w:p>
    <w:p w:rsidR="00D93611" w:rsidRDefault="00D93611" w:rsidP="00D93611">
      <w:r>
        <w:t xml:space="preserve">   от 21 марта  2025 года                                                                                                  № 58</w:t>
      </w:r>
    </w:p>
    <w:p w:rsidR="00D93611" w:rsidRDefault="00D93611" w:rsidP="00D93611">
      <w:pPr>
        <w:jc w:val="center"/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D93611" w:rsidTr="00954100">
        <w:trPr>
          <w:trHeight w:val="1160"/>
        </w:trPr>
        <w:tc>
          <w:tcPr>
            <w:tcW w:w="9976" w:type="dxa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 установлении средней рыночной стоимости одного квадратного метра общей площади жилья на второй квартал 2025 года по </w:t>
            </w:r>
            <w:proofErr w:type="spellStart"/>
            <w:r>
              <w:rPr>
                <w:b/>
                <w:lang w:eastAsia="en-US"/>
              </w:rPr>
              <w:t>Ромашкинскому</w:t>
            </w:r>
            <w:proofErr w:type="spellEnd"/>
            <w:r>
              <w:rPr>
                <w:b/>
                <w:lang w:eastAsia="en-US"/>
              </w:rPr>
              <w:t xml:space="preserve"> сельскому поселению Приозерского муниципального района Ленинградской области</w:t>
            </w:r>
          </w:p>
        </w:tc>
      </w:tr>
    </w:tbl>
    <w:p w:rsidR="00D93611" w:rsidRDefault="00D93611" w:rsidP="00D93611"/>
    <w:p w:rsidR="00D93611" w:rsidRDefault="00D93611" w:rsidP="00D93611">
      <w:pPr>
        <w:ind w:firstLine="709"/>
        <w:jc w:val="both"/>
      </w:pPr>
      <w:proofErr w:type="gramStart"/>
      <w:r>
        <w:t>В целях обеспечения исполнения полномочий по приобретению жилья в муниципальный жилой фонд на территории муниципального образования Ромашкинского сельского поселения Приозерского муниципального района Ленинградской области,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Ромашкинского сельского поселения, утвержденного Постановлением администрации муниципального образования Ромашкинское сельское поселение Приозерский муниципальный район</w:t>
      </w:r>
      <w:proofErr w:type="gramEnd"/>
      <w:r>
        <w:t xml:space="preserve"> Ленинградской области № 170 от 28 июня 2016 года, 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</w:t>
      </w:r>
      <w:r>
        <w:rPr>
          <w:color w:val="000000"/>
        </w:rPr>
        <w:t xml:space="preserve"> ПОСТАНОВЛЯЕТ:</w:t>
      </w:r>
    </w:p>
    <w:p w:rsidR="00D93611" w:rsidRDefault="00D93611" w:rsidP="00D93611">
      <w:pPr>
        <w:tabs>
          <w:tab w:val="left" w:pos="-30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Установить среднюю рыночную стоимость одного квадратного метра общей площади жилья на 2 квартал 2025 года по </w:t>
      </w:r>
      <w:proofErr w:type="spellStart"/>
      <w:r>
        <w:t>Ромашкинскому</w:t>
      </w:r>
      <w:proofErr w:type="spellEnd"/>
      <w:r>
        <w:t xml:space="preserve"> сельскому поселению</w:t>
      </w:r>
      <w:r>
        <w:rPr>
          <w:color w:val="000000"/>
        </w:rPr>
        <w:t xml:space="preserve"> </w:t>
      </w:r>
      <w:r>
        <w:t xml:space="preserve">Приозерского муниципального района </w:t>
      </w:r>
      <w:r>
        <w:rPr>
          <w:color w:val="000000"/>
        </w:rPr>
        <w:t>Ленинградской области в размере 106 745 (сто шесть тысяч семьсот сорок пять) рублей 10 коп</w:t>
      </w:r>
      <w:proofErr w:type="gramStart"/>
      <w:r>
        <w:rPr>
          <w:color w:val="000000"/>
        </w:rPr>
        <w:t xml:space="preserve">., </w:t>
      </w:r>
      <w:proofErr w:type="gramEnd"/>
      <w:r>
        <w:rPr>
          <w:color w:val="000000"/>
        </w:rPr>
        <w:t>согласно Приложения № 1.</w:t>
      </w:r>
    </w:p>
    <w:p w:rsidR="00D93611" w:rsidRDefault="00D93611" w:rsidP="00D9361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http://www.lenoblinform.ru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размещению на сайте муниципального образования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ромашкинское.рф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3611" w:rsidRDefault="00D93611" w:rsidP="00D93611">
      <w:pPr>
        <w:ind w:firstLine="709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D93611" w:rsidRDefault="00D93611" w:rsidP="00D93611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93611" w:rsidRDefault="00D93611" w:rsidP="00D93611">
      <w:pPr>
        <w:tabs>
          <w:tab w:val="left" w:pos="-3060"/>
        </w:tabs>
        <w:ind w:left="709"/>
        <w:jc w:val="both"/>
      </w:pPr>
    </w:p>
    <w:p w:rsidR="00D93611" w:rsidRDefault="00D93611" w:rsidP="00D93611">
      <w:pPr>
        <w:tabs>
          <w:tab w:val="left" w:pos="-3060"/>
        </w:tabs>
        <w:ind w:left="709"/>
        <w:jc w:val="both"/>
      </w:pPr>
    </w:p>
    <w:p w:rsidR="00D93611" w:rsidRDefault="00D93611" w:rsidP="00D93611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:rsidR="00D93611" w:rsidRDefault="00D93611" w:rsidP="00D93611">
      <w:pPr>
        <w:ind w:firstLine="540"/>
        <w:jc w:val="both"/>
      </w:pPr>
    </w:p>
    <w:p w:rsidR="00D93611" w:rsidRDefault="00D93611" w:rsidP="00D93611">
      <w:pPr>
        <w:ind w:firstLine="540"/>
        <w:jc w:val="both"/>
      </w:pPr>
    </w:p>
    <w:p w:rsidR="00D93611" w:rsidRDefault="00D93611" w:rsidP="00D93611">
      <w:pPr>
        <w:ind w:firstLine="540"/>
        <w:jc w:val="both"/>
      </w:pPr>
    </w:p>
    <w:p w:rsidR="00D93611" w:rsidRDefault="00D93611" w:rsidP="00D93611">
      <w:pPr>
        <w:ind w:firstLine="540"/>
        <w:jc w:val="both"/>
      </w:pPr>
    </w:p>
    <w:p w:rsidR="00D93611" w:rsidRDefault="00D93611" w:rsidP="00D936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:rsidR="00D93611" w:rsidRDefault="00D93611" w:rsidP="00D93611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Отдел по жилищной политике администрации  Приозерского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:rsidR="00D93611" w:rsidRDefault="00D93611" w:rsidP="00D93611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:rsidR="00D93611" w:rsidRDefault="00D93611" w:rsidP="00D93611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D93611" w:rsidRDefault="00D93611" w:rsidP="00D93611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D93611" w:rsidRDefault="00D93611" w:rsidP="00D9361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D93611" w:rsidRDefault="00D93611" w:rsidP="00D93611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D93611" w:rsidRDefault="00D93611" w:rsidP="00D93611">
      <w:pPr>
        <w:jc w:val="right"/>
        <w:rPr>
          <w:sz w:val="20"/>
          <w:szCs w:val="20"/>
        </w:rPr>
      </w:pPr>
      <w:r>
        <w:rPr>
          <w:sz w:val="20"/>
          <w:szCs w:val="20"/>
        </w:rPr>
        <w:t>от 21.03.2025 года № 58</w:t>
      </w:r>
    </w:p>
    <w:p w:rsidR="00D93611" w:rsidRDefault="00D93611" w:rsidP="00D93611">
      <w:pPr>
        <w:jc w:val="right"/>
        <w:rPr>
          <w:sz w:val="20"/>
          <w:szCs w:val="20"/>
        </w:rPr>
      </w:pPr>
    </w:p>
    <w:p w:rsidR="00D93611" w:rsidRDefault="00D93611" w:rsidP="00D93611">
      <w:pPr>
        <w:jc w:val="center"/>
      </w:pPr>
      <w:r>
        <w:t>РАСЧЕТ</w:t>
      </w:r>
    </w:p>
    <w:p w:rsidR="00D93611" w:rsidRDefault="00D93611" w:rsidP="00D93611">
      <w:pPr>
        <w:jc w:val="center"/>
      </w:pPr>
      <w:r>
        <w:t xml:space="preserve">средней рыночной стоимости 1 кв. метра общей площади жилья на 2 квартал 2025 года по </w:t>
      </w:r>
      <w:r>
        <w:rPr>
          <w:b/>
          <w:i/>
        </w:rPr>
        <w:t xml:space="preserve"> </w:t>
      </w:r>
      <w:proofErr w:type="spellStart"/>
      <w:r>
        <w:t>Ромашкинскому</w:t>
      </w:r>
      <w:proofErr w:type="spellEnd"/>
      <w:r>
        <w:t xml:space="preserve"> сельскому поселению Приозерского муниципального района Ленинградской области</w:t>
      </w:r>
    </w:p>
    <w:p w:rsidR="00D93611" w:rsidRDefault="00D93611" w:rsidP="00D93611">
      <w:pPr>
        <w:rPr>
          <w:b/>
        </w:rPr>
      </w:pPr>
    </w:p>
    <w:p w:rsidR="00D93611" w:rsidRDefault="00D93611" w:rsidP="00D93611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D93611" w:rsidRDefault="00D93611" w:rsidP="00D93611">
      <w:pPr>
        <w:jc w:val="both"/>
        <w:rPr>
          <w:b/>
        </w:rPr>
      </w:pPr>
    </w:p>
    <w:p w:rsidR="00D93611" w:rsidRDefault="00D93611" w:rsidP="00D93611">
      <w:pPr>
        <w:jc w:val="both"/>
        <w:rPr>
          <w:b/>
        </w:rPr>
      </w:pPr>
      <w:r>
        <w:rPr>
          <w:b/>
        </w:rPr>
        <w:t>Ст. дог. – 0 руб. 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D93611" w:rsidRDefault="00D93611" w:rsidP="00D93611">
      <w:pPr>
        <w:jc w:val="both"/>
        <w:rPr>
          <w:b/>
        </w:rPr>
      </w:pPr>
    </w:p>
    <w:p w:rsidR="00D93611" w:rsidRDefault="00D93611" w:rsidP="00D93611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D93611" w:rsidRDefault="00D93611" w:rsidP="00D93611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D93611" w:rsidRDefault="00D93611" w:rsidP="00D93611">
      <w:pPr>
        <w:jc w:val="both"/>
        <w:rPr>
          <w:b/>
        </w:rPr>
      </w:pPr>
    </w:p>
    <w:p w:rsidR="00D93611" w:rsidRDefault="00D93611" w:rsidP="00D93611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D93611" w:rsidRDefault="00D93611" w:rsidP="00D93611">
      <w:pPr>
        <w:jc w:val="both"/>
        <w:rPr>
          <w:b/>
        </w:rPr>
      </w:pPr>
    </w:p>
    <w:p w:rsidR="00D93611" w:rsidRDefault="00D93611" w:rsidP="00D93611">
      <w:pPr>
        <w:jc w:val="both"/>
        <w:rPr>
          <w:b/>
        </w:rPr>
      </w:pP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_стат</w:t>
      </w:r>
      <w:proofErr w:type="spellEnd"/>
      <w:r>
        <w:t xml:space="preserve"> = (149 259,52+123 617,85)/2  = </w:t>
      </w:r>
      <w:r>
        <w:rPr>
          <w:b/>
        </w:rPr>
        <w:t xml:space="preserve">136 438,69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D93611" w:rsidRDefault="00D93611" w:rsidP="00D93611">
      <w:pPr>
        <w:autoSpaceDE/>
        <w:jc w:val="both"/>
        <w:rPr>
          <w:kern w:val="0"/>
        </w:rPr>
      </w:pPr>
    </w:p>
    <w:p w:rsidR="00D93611" w:rsidRDefault="00D93611" w:rsidP="00D93611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149 259,52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D93611" w:rsidRDefault="00D93611" w:rsidP="00D93611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123 617,85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D93611" w:rsidRDefault="00D93611" w:rsidP="00D93611">
      <w:pPr>
        <w:rPr>
          <w:sz w:val="20"/>
          <w:szCs w:val="20"/>
        </w:rPr>
      </w:pPr>
    </w:p>
    <w:p w:rsidR="00D93611" w:rsidRDefault="00D93611" w:rsidP="00D93611">
      <w:pPr>
        <w:rPr>
          <w:b/>
        </w:rPr>
      </w:pPr>
      <w:r>
        <w:rPr>
          <w:b/>
          <w:u w:val="single"/>
        </w:rPr>
        <w:t>2 этап</w:t>
      </w:r>
    </w:p>
    <w:p w:rsidR="00D93611" w:rsidRDefault="00D93611" w:rsidP="00D93611">
      <w:pPr>
        <w:autoSpaceDE/>
        <w:rPr>
          <w:b/>
          <w:kern w:val="0"/>
        </w:rPr>
      </w:pPr>
    </w:p>
    <w:p w:rsidR="00D93611" w:rsidRDefault="00D93611" w:rsidP="00D93611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</w:t>
      </w:r>
      <w:proofErr w:type="gramStart"/>
      <w:r>
        <w:rPr>
          <w:b/>
          <w:kern w:val="0"/>
          <w:u w:val="single"/>
        </w:rPr>
        <w:t xml:space="preserve"> + С</w:t>
      </w:r>
      <w:proofErr w:type="gramEnd"/>
      <w:r>
        <w:rPr>
          <w:b/>
          <w:kern w:val="0"/>
          <w:u w:val="single"/>
        </w:rPr>
        <w:t>т. кредит. * 0,92 + Ст. стат. + Ст. строй</w:t>
      </w:r>
    </w:p>
    <w:p w:rsidR="00D93611" w:rsidRDefault="00D93611" w:rsidP="00D93611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:rsidR="00D93611" w:rsidRDefault="00D93611" w:rsidP="00D93611">
      <w:pPr>
        <w:rPr>
          <w:b/>
        </w:rPr>
      </w:pPr>
    </w:p>
    <w:p w:rsidR="00D93611" w:rsidRDefault="00D93611" w:rsidP="00D93611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.=</w:t>
      </w:r>
      <w:r>
        <w:rPr>
          <w:b/>
          <w:u w:val="single"/>
        </w:rPr>
        <w:t xml:space="preserve"> 81 000,00 * 0,92 + 136 438,69  </w:t>
      </w:r>
      <w:r>
        <w:rPr>
          <w:b/>
        </w:rPr>
        <w:t>=  105 479,3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D93611" w:rsidRDefault="00D93611" w:rsidP="00D93611">
      <w:pPr>
        <w:rPr>
          <w:b/>
        </w:rPr>
      </w:pPr>
      <w:r>
        <w:rPr>
          <w:b/>
        </w:rPr>
        <w:t xml:space="preserve">                                                     2              </w:t>
      </w:r>
    </w:p>
    <w:p w:rsidR="00D93611" w:rsidRDefault="00D93611" w:rsidP="00D93611">
      <w:pPr>
        <w:rPr>
          <w:b/>
          <w:u w:val="single"/>
        </w:rPr>
      </w:pPr>
    </w:p>
    <w:p w:rsidR="00D93611" w:rsidRDefault="00D93611" w:rsidP="00D93611">
      <w:pPr>
        <w:rPr>
          <w:b/>
        </w:rPr>
      </w:pPr>
      <w:r>
        <w:rPr>
          <w:b/>
          <w:u w:val="single"/>
        </w:rPr>
        <w:t>3 этап</w:t>
      </w:r>
    </w:p>
    <w:p w:rsidR="00D93611" w:rsidRDefault="00D93611" w:rsidP="00D93611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:rsidR="00D93611" w:rsidRDefault="00D93611" w:rsidP="00D93611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D93611" w:rsidRDefault="00D93611" w:rsidP="00D93611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1,012</w:t>
      </w:r>
    </w:p>
    <w:p w:rsidR="00D93611" w:rsidRDefault="00D93611" w:rsidP="00D93611"/>
    <w:p w:rsidR="00D93611" w:rsidRDefault="00D93611" w:rsidP="00D93611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105 479,3 * 1,012= 106 745,1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D93611" w:rsidRDefault="00D93611" w:rsidP="00D93611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106 745,1 руб./кв.</w:t>
      </w:r>
      <w:r>
        <w:rPr>
          <w:b/>
        </w:rPr>
        <w:br w:type="page"/>
      </w:r>
    </w:p>
    <w:p w:rsidR="00D93611" w:rsidRDefault="00D93611" w:rsidP="00D93611">
      <w:pPr>
        <w:rPr>
          <w:b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695"/>
        <w:gridCol w:w="1273"/>
        <w:gridCol w:w="1276"/>
        <w:gridCol w:w="853"/>
        <w:gridCol w:w="993"/>
        <w:gridCol w:w="567"/>
        <w:gridCol w:w="1417"/>
      </w:tblGrid>
      <w:tr w:rsidR="00D93611" w:rsidTr="00954100">
        <w:trPr>
          <w:trHeight w:val="85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МО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Правовой акт об установлении средней рыночной стоимости 1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на 2 квартал 2025 года</w:t>
            </w:r>
          </w:p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(№, дата)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D93611" w:rsidTr="00954100">
        <w:trPr>
          <w:trHeight w:val="1725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Ср.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дог.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кред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стат.</w:t>
            </w:r>
          </w:p>
        </w:tc>
      </w:tr>
      <w:tr w:rsidR="00D93611" w:rsidTr="00954100">
        <w:trPr>
          <w:trHeight w:val="130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 поселение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от  21.03.2025г.</w:t>
            </w:r>
          </w:p>
          <w:p w:rsidR="00D93611" w:rsidRDefault="00D93611" w:rsidP="00954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106 745,1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105 479,3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11" w:rsidRDefault="00D93611" w:rsidP="009541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136 438,69</w:t>
            </w:r>
          </w:p>
        </w:tc>
      </w:tr>
    </w:tbl>
    <w:p w:rsidR="00D93611" w:rsidRDefault="00D93611" w:rsidP="00D93611"/>
    <w:p w:rsidR="00D93611" w:rsidRDefault="00D93611" w:rsidP="00D93611"/>
    <w:p w:rsidR="00D93611" w:rsidRDefault="00D93611" w:rsidP="00D93611"/>
    <w:p w:rsidR="00D93611" w:rsidRDefault="00D93611" w:rsidP="00D93611"/>
    <w:p w:rsidR="00D93611" w:rsidRDefault="00D93611" w:rsidP="00D93611"/>
    <w:p w:rsidR="00D93611" w:rsidRDefault="00D93611" w:rsidP="00D93611"/>
    <w:p w:rsidR="00D93611" w:rsidRDefault="00D93611" w:rsidP="00D93611"/>
    <w:p w:rsidR="00D93611" w:rsidRDefault="00D93611" w:rsidP="00D93611"/>
    <w:p w:rsidR="006A02DD" w:rsidRDefault="006A02DD">
      <w:bookmarkStart w:id="0" w:name="_GoBack"/>
      <w:bookmarkEnd w:id="0"/>
    </w:p>
    <w:sectPr w:rsidR="006A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CC"/>
    <w:rsid w:val="001459CC"/>
    <w:rsid w:val="006A02DD"/>
    <w:rsid w:val="00D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361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936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3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11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361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936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3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11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2025-03-26T11:36:00Z</dcterms:created>
  <dcterms:modified xsi:type="dcterms:W3CDTF">2025-03-26T11:36:00Z</dcterms:modified>
</cp:coreProperties>
</file>