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B8" w:rsidRDefault="001B6AB8" w:rsidP="001B6AB8">
      <w:pPr>
        <w:ind w:left="-709"/>
        <w:jc w:val="center"/>
      </w:pPr>
      <w:r>
        <w:t xml:space="preserve">             </w:t>
      </w:r>
      <w:r>
        <w:rPr>
          <w:noProof/>
        </w:rPr>
        <w:drawing>
          <wp:inline distT="0" distB="0" distL="0" distR="0">
            <wp:extent cx="397510" cy="516890"/>
            <wp:effectExtent l="0" t="0" r="254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B8" w:rsidRDefault="001B6AB8" w:rsidP="001B6AB8">
      <w:pPr>
        <w:jc w:val="center"/>
        <w:rPr>
          <w:b/>
        </w:rPr>
      </w:pPr>
      <w:r>
        <w:rPr>
          <w:b/>
        </w:rPr>
        <w:t>Администрация</w:t>
      </w:r>
    </w:p>
    <w:p w:rsidR="001B6AB8" w:rsidRDefault="001B6AB8" w:rsidP="001B6AB8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1B6AB8" w:rsidRDefault="001B6AB8" w:rsidP="001B6AB8">
      <w:pPr>
        <w:jc w:val="center"/>
        <w:rPr>
          <w:b/>
        </w:rPr>
      </w:pPr>
      <w:r>
        <w:rPr>
          <w:b/>
        </w:rPr>
        <w:t xml:space="preserve"> Приозерского муниципального района </w:t>
      </w:r>
    </w:p>
    <w:p w:rsidR="001B6AB8" w:rsidRDefault="001B6AB8" w:rsidP="001B6AB8">
      <w:pPr>
        <w:jc w:val="center"/>
        <w:rPr>
          <w:b/>
        </w:rPr>
      </w:pPr>
      <w:r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1B6AB8" w:rsidTr="001B6AB8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B6AB8" w:rsidRDefault="001B6AB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B6AB8" w:rsidRDefault="001B6AB8" w:rsidP="001B6AB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B6AB8" w:rsidRDefault="001B6AB8" w:rsidP="001B6AB8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B6AB8" w:rsidRDefault="001B6AB8" w:rsidP="001B6AB8">
      <w:r>
        <w:t>от   08 октября 2024 года                                                                                                   №  429</w:t>
      </w: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10110"/>
      </w:tblGrid>
      <w:tr w:rsidR="001B6AB8" w:rsidTr="001B6AB8">
        <w:trPr>
          <w:trHeight w:val="1160"/>
        </w:trPr>
        <w:tc>
          <w:tcPr>
            <w:tcW w:w="10116" w:type="dxa"/>
          </w:tcPr>
          <w:p w:rsidR="001B6AB8" w:rsidRDefault="001B6AB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B6AB8" w:rsidRDefault="001B6AB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B6AB8" w:rsidRDefault="001B6A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«О нормативе  стоимости одного </w:t>
            </w:r>
          </w:p>
          <w:p w:rsidR="001B6AB8" w:rsidRDefault="001B6A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квадратного метра общей площади жилья на четвертый квартал 2024 года на территории  Ромашкинского сельского поселения Приозерского муниципального района Ленинградской области»</w:t>
            </w:r>
          </w:p>
        </w:tc>
      </w:tr>
    </w:tbl>
    <w:p w:rsidR="001B6AB8" w:rsidRDefault="001B6AB8" w:rsidP="001B6AB8">
      <w:r>
        <w:t xml:space="preserve">  </w:t>
      </w:r>
    </w:p>
    <w:p w:rsidR="001B6AB8" w:rsidRDefault="001B6AB8" w:rsidP="001B6AB8">
      <w:pPr>
        <w:ind w:firstLine="540"/>
        <w:jc w:val="both"/>
        <w:rPr>
          <w:sz w:val="23"/>
          <w:szCs w:val="23"/>
        </w:rPr>
      </w:pPr>
    </w:p>
    <w:p w:rsidR="001B6AB8" w:rsidRDefault="001B6AB8" w:rsidP="001B6AB8">
      <w:pPr>
        <w:ind w:firstLine="540"/>
        <w:jc w:val="both"/>
        <w:rPr>
          <w:sz w:val="23"/>
          <w:szCs w:val="23"/>
        </w:rPr>
      </w:pPr>
      <w:r>
        <w:rPr>
          <w:kern w:val="0"/>
        </w:rPr>
        <w:t>Руководствуясь приказом Министерства строительства и жилищно-коммунального хозяйства Российской Федерации от 05.09.2024г. № 595/</w:t>
      </w:r>
      <w:proofErr w:type="spellStart"/>
      <w:proofErr w:type="gramStart"/>
      <w:r>
        <w:rPr>
          <w:kern w:val="0"/>
        </w:rPr>
        <w:t>пр</w:t>
      </w:r>
      <w:proofErr w:type="spellEnd"/>
      <w:proofErr w:type="gramEnd"/>
      <w:r>
        <w:rPr>
          <w:kern w:val="0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kern w:val="0"/>
          <w:lang w:val="en-US"/>
        </w:rPr>
        <w:t>IV</w:t>
      </w:r>
      <w:r>
        <w:rPr>
          <w:kern w:val="0"/>
        </w:rPr>
        <w:t xml:space="preserve"> квартал 2024 года»</w:t>
      </w:r>
      <w:r>
        <w:rPr>
          <w:sz w:val="23"/>
          <w:szCs w:val="23"/>
        </w:rPr>
        <w:t xml:space="preserve">, 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</w:t>
      </w:r>
      <w:proofErr w:type="gramStart"/>
      <w:r>
        <w:rPr>
          <w:sz w:val="23"/>
          <w:szCs w:val="23"/>
        </w:rPr>
        <w:t>сельских территориях  Ленинградской области, утвержденными распоряжением Комитета по строительству Ленинградской области от 31 января 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области, Уставом муниципального образования Ромашкинское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Ромашкинское сельское поселение</w:t>
      </w:r>
      <w:proofErr w:type="gramEnd"/>
      <w:r>
        <w:rPr>
          <w:sz w:val="23"/>
          <w:szCs w:val="23"/>
        </w:rPr>
        <w:t xml:space="preserve"> муниципального образования Приозерский муниципальный район Ленинградской области ПОСТАНОВЛЯЕТ: </w:t>
      </w:r>
    </w:p>
    <w:p w:rsidR="001B6AB8" w:rsidRDefault="001B6AB8" w:rsidP="001B6AB8">
      <w:pPr>
        <w:tabs>
          <w:tab w:val="left" w:pos="-3060"/>
        </w:tabs>
        <w:ind w:firstLine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Утвердить норматив стоимости одного квадратного метра общей площади жилья на четвертый  квартал 2024 года на территории Ромашкинского сельского поселения Приозерского муниципального района Ленинградской области, применяемый в рамках реализации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мероприятия 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</w:t>
      </w:r>
      <w:r>
        <w:rPr>
          <w:sz w:val="23"/>
          <w:szCs w:val="23"/>
        </w:rPr>
        <w:lastRenderedPageBreak/>
        <w:t>«Формирование городской среды и обеспечение качественным жильем граждан на территории Ленинградской области» в размере 103</w:t>
      </w:r>
      <w:r>
        <w:rPr>
          <w:sz w:val="23"/>
          <w:szCs w:val="23"/>
          <w:lang w:val="en-US"/>
        </w:rPr>
        <w:t> </w:t>
      </w:r>
      <w:r>
        <w:rPr>
          <w:sz w:val="23"/>
          <w:szCs w:val="23"/>
        </w:rPr>
        <w:t>982 рублей (исходные данные приведены в приложении).</w:t>
      </w:r>
      <w:proofErr w:type="gramEnd"/>
    </w:p>
    <w:p w:rsidR="001B6AB8" w:rsidRDefault="001B6AB8" w:rsidP="001B6AB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Довести до сведения населения, проживающего на территории Ромашкинского сельского поселения Приозерского муниципального района Ленинградской области, настоящее постановление путём его опубликования в Ленинградском областном информационном агентстве (далее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  <w:hyperlink r:id="rId6" w:history="1">
        <w:r>
          <w:rPr>
            <w:rStyle w:val="a3"/>
          </w:rPr>
          <w:t>http://www.lenoblinform.ru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размещению на сайте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ромашкинское.рф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6AB8" w:rsidRDefault="001B6AB8" w:rsidP="001B6AB8">
      <w:pPr>
        <w:tabs>
          <w:tab w:val="left" w:pos="-306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Настоящее постановление вступает в силу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даты его официального опубликования.</w:t>
      </w:r>
    </w:p>
    <w:p w:rsidR="001B6AB8" w:rsidRDefault="001B6AB8" w:rsidP="001B6AB8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постановления оставляю за собой.</w:t>
      </w:r>
    </w:p>
    <w:p w:rsidR="001B6AB8" w:rsidRDefault="001B6AB8" w:rsidP="001B6AB8">
      <w:pPr>
        <w:tabs>
          <w:tab w:val="left" w:pos="-3060"/>
        </w:tabs>
        <w:ind w:left="709"/>
        <w:jc w:val="both"/>
        <w:rPr>
          <w:sz w:val="23"/>
          <w:szCs w:val="23"/>
        </w:rPr>
      </w:pPr>
    </w:p>
    <w:p w:rsidR="001B6AB8" w:rsidRDefault="001B6AB8" w:rsidP="001B6AB8">
      <w:pPr>
        <w:jc w:val="both"/>
        <w:rPr>
          <w:sz w:val="23"/>
          <w:szCs w:val="23"/>
        </w:rPr>
      </w:pPr>
    </w:p>
    <w:p w:rsidR="001B6AB8" w:rsidRDefault="001B6AB8" w:rsidP="001B6AB8">
      <w:pPr>
        <w:jc w:val="both"/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>. главы  администрации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    </w:t>
      </w:r>
      <w:r>
        <w:rPr>
          <w:sz w:val="23"/>
          <w:szCs w:val="23"/>
        </w:rPr>
        <w:tab/>
        <w:t xml:space="preserve">      </w:t>
      </w:r>
      <w:proofErr w:type="spellStart"/>
      <w:r>
        <w:rPr>
          <w:sz w:val="23"/>
          <w:szCs w:val="23"/>
        </w:rPr>
        <w:t>А.А.Князев</w:t>
      </w:r>
      <w:proofErr w:type="spellEnd"/>
      <w:r>
        <w:t xml:space="preserve">             </w:t>
      </w:r>
    </w:p>
    <w:p w:rsidR="001B6AB8" w:rsidRDefault="001B6AB8" w:rsidP="001B6AB8">
      <w:pPr>
        <w:jc w:val="both"/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Default="001B6AB8" w:rsidP="001B6AB8">
      <w:pPr>
        <w:jc w:val="both"/>
        <w:rPr>
          <w:sz w:val="18"/>
          <w:szCs w:val="18"/>
        </w:rPr>
      </w:pPr>
    </w:p>
    <w:p w:rsidR="001B6AB8" w:rsidRPr="00E11B7F" w:rsidRDefault="001B6AB8" w:rsidP="001B6AB8">
      <w:pPr>
        <w:jc w:val="both"/>
      </w:pPr>
      <w:r w:rsidRPr="00E11B7F">
        <w:rPr>
          <w:bCs/>
        </w:rPr>
        <w:t xml:space="preserve">С  приложением к Постановлению  можно ознакомиться на официальном сайте администрации -  </w:t>
      </w:r>
      <w:hyperlink r:id="rId7" w:history="1">
        <w:r w:rsidRPr="00E11B7F">
          <w:rPr>
            <w:rStyle w:val="a3"/>
            <w:lang w:val="en-US"/>
          </w:rPr>
          <w:t>www</w:t>
        </w:r>
        <w:r w:rsidRPr="00E11B7F">
          <w:rPr>
            <w:rStyle w:val="a3"/>
          </w:rPr>
          <w:t>.ромашкинское.рф</w:t>
        </w:r>
      </w:hyperlink>
    </w:p>
    <w:p w:rsidR="001B6AB8" w:rsidRDefault="001B6AB8" w:rsidP="001B6AB8"/>
    <w:p w:rsidR="001B6AB8" w:rsidRDefault="001B6AB8" w:rsidP="001B6AB8">
      <w:pPr>
        <w:jc w:val="both"/>
        <w:rPr>
          <w:sz w:val="18"/>
          <w:szCs w:val="18"/>
        </w:rPr>
      </w:pPr>
      <w:bookmarkStart w:id="0" w:name="_GoBack"/>
      <w:bookmarkEnd w:id="0"/>
    </w:p>
    <w:p w:rsidR="008801A3" w:rsidRDefault="008801A3"/>
    <w:sectPr w:rsidR="0088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8D"/>
    <w:rsid w:val="001B6AB8"/>
    <w:rsid w:val="0049168D"/>
    <w:rsid w:val="008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AB8"/>
    <w:rPr>
      <w:color w:val="0000FF"/>
      <w:u w:val="single"/>
    </w:rPr>
  </w:style>
  <w:style w:type="paragraph" w:customStyle="1" w:styleId="ConsNormal">
    <w:name w:val="ConsNormal"/>
    <w:uiPriority w:val="99"/>
    <w:rsid w:val="001B6AB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B8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AB8"/>
    <w:rPr>
      <w:color w:val="0000FF"/>
      <w:u w:val="single"/>
    </w:rPr>
  </w:style>
  <w:style w:type="paragraph" w:customStyle="1" w:styleId="ConsNormal">
    <w:name w:val="ConsNormal"/>
    <w:uiPriority w:val="99"/>
    <w:rsid w:val="001B6AB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B8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8;&#1086;&#1084;&#1072;&#1096;&#1082;&#1080;&#1085;&#1089;&#1082;&#1086;&#1077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2024-10-15T06:50:00Z</dcterms:created>
  <dcterms:modified xsi:type="dcterms:W3CDTF">2024-10-15T06:52:00Z</dcterms:modified>
</cp:coreProperties>
</file>