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9" w:rsidRPr="00D222D9" w:rsidRDefault="00D222D9" w:rsidP="00D222D9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>
        <w:rPr>
          <w:b/>
          <w:sz w:val="28"/>
          <w:szCs w:val="28"/>
          <w:lang w:eastAsia="ar-SA"/>
        </w:rPr>
        <w:tab/>
      </w: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D222D9" w:rsidRDefault="00D222D9" w:rsidP="00D222D9">
      <w:pPr>
        <w:rPr>
          <w:sz w:val="28"/>
          <w:szCs w:val="28"/>
        </w:rPr>
      </w:pPr>
    </w:p>
    <w:p w:rsidR="00340B09" w:rsidRDefault="00340B09" w:rsidP="00340B0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340B09" w:rsidRDefault="00340B09" w:rsidP="00340B0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340B09" w:rsidRPr="00340B09" w:rsidRDefault="004E4B45" w:rsidP="00340B09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14.05.2018</w:t>
      </w:r>
      <w:r>
        <w:rPr>
          <w:sz w:val="28"/>
          <w:szCs w:val="28"/>
        </w:rPr>
        <w:tab/>
        <w:t>143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__________№ ____________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Об утверждении размера средней рыночной стоимости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одного  квадрат</w:t>
      </w:r>
      <w:r w:rsidR="00087D95">
        <w:rPr>
          <w:sz w:val="28"/>
          <w:szCs w:val="28"/>
        </w:rPr>
        <w:t xml:space="preserve">ного метра общей площади жилья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муниципальному образованию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Любанское   городское  поселение</w:t>
      </w:r>
    </w:p>
    <w:p w:rsidR="00D222D9" w:rsidRDefault="00D222D9" w:rsidP="00D222D9">
      <w:pPr>
        <w:rPr>
          <w:sz w:val="28"/>
          <w:szCs w:val="28"/>
        </w:rPr>
      </w:pPr>
      <w:r>
        <w:rPr>
          <w:sz w:val="28"/>
          <w:szCs w:val="28"/>
        </w:rPr>
        <w:t>Тосненского района Ленинградской области</w:t>
      </w:r>
    </w:p>
    <w:p w:rsidR="00D222D9" w:rsidRDefault="004E4B45" w:rsidP="00D222D9">
      <w:pPr>
        <w:rPr>
          <w:sz w:val="28"/>
          <w:szCs w:val="28"/>
        </w:rPr>
      </w:pPr>
      <w:r>
        <w:rPr>
          <w:sz w:val="28"/>
          <w:szCs w:val="28"/>
        </w:rPr>
        <w:t xml:space="preserve">на  2 </w:t>
      </w:r>
      <w:r w:rsidR="00D222D9">
        <w:rPr>
          <w:sz w:val="28"/>
          <w:szCs w:val="28"/>
        </w:rPr>
        <w:t xml:space="preserve"> квартал 2018 года.</w:t>
      </w:r>
    </w:p>
    <w:p w:rsidR="00D222D9" w:rsidRDefault="00D222D9" w:rsidP="00D222D9">
      <w:pPr>
        <w:rPr>
          <w:sz w:val="28"/>
          <w:szCs w:val="28"/>
        </w:rPr>
      </w:pPr>
    </w:p>
    <w:p w:rsidR="00D222D9" w:rsidRDefault="00D222D9" w:rsidP="00D222D9">
      <w:pPr>
        <w:rPr>
          <w:sz w:val="28"/>
          <w:szCs w:val="28"/>
        </w:rPr>
      </w:pPr>
    </w:p>
    <w:p w:rsidR="00D222D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проведения расчетов средней рыночной стоимости одного квадратного метра общей площади жилья по муниципальному образованию Любанское   городское  поселение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руководствуясь Приказом Министерства строительства и жилищно-коммунального</w:t>
      </w:r>
      <w:proofErr w:type="gramEnd"/>
      <w:r>
        <w:rPr>
          <w:sz w:val="28"/>
          <w:szCs w:val="28"/>
        </w:rPr>
        <w:t xml:space="preserve"> хозяйства Российской Федерации </w:t>
      </w:r>
      <w:r w:rsidRPr="007A1110">
        <w:rPr>
          <w:sz w:val="28"/>
          <w:szCs w:val="28"/>
        </w:rPr>
        <w:t>о</w:t>
      </w:r>
      <w:r w:rsidR="004E4B45" w:rsidRPr="007A1110">
        <w:rPr>
          <w:sz w:val="28"/>
          <w:szCs w:val="28"/>
        </w:rPr>
        <w:t>т 11.04.2018 № 224</w:t>
      </w:r>
      <w:r w:rsidRPr="007A1110">
        <w:rPr>
          <w:sz w:val="28"/>
          <w:szCs w:val="28"/>
        </w:rPr>
        <w:t>/</w:t>
      </w:r>
      <w:proofErr w:type="spellStart"/>
      <w:proofErr w:type="gramStart"/>
      <w:r w:rsidRPr="007A1110">
        <w:rPr>
          <w:sz w:val="28"/>
          <w:szCs w:val="28"/>
        </w:rPr>
        <w:t>пр</w:t>
      </w:r>
      <w:proofErr w:type="spellEnd"/>
      <w:proofErr w:type="gramEnd"/>
      <w:r w:rsidRPr="007A1110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</w:t>
      </w:r>
      <w:r w:rsidR="004E4B45" w:rsidRPr="007A1110">
        <w:rPr>
          <w:sz w:val="28"/>
          <w:szCs w:val="28"/>
        </w:rPr>
        <w:t xml:space="preserve">ъектам Российской Федерации на </w:t>
      </w:r>
      <w:r w:rsidR="004E4B45" w:rsidRPr="007A1110">
        <w:rPr>
          <w:sz w:val="28"/>
          <w:szCs w:val="28"/>
          <w:lang w:val="en-US"/>
        </w:rPr>
        <w:t>II</w:t>
      </w:r>
      <w:r w:rsidR="004E4B45" w:rsidRPr="007A1110">
        <w:rPr>
          <w:sz w:val="28"/>
          <w:szCs w:val="28"/>
        </w:rPr>
        <w:t xml:space="preserve"> квартал 2018 года </w:t>
      </w:r>
      <w:r w:rsidRPr="007A1110">
        <w:rPr>
          <w:sz w:val="28"/>
          <w:szCs w:val="28"/>
        </w:rPr>
        <w:t xml:space="preserve">»,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</w:t>
      </w:r>
      <w:proofErr w:type="gramStart"/>
      <w:r w:rsidRPr="007A1110">
        <w:rPr>
          <w:sz w:val="28"/>
          <w:szCs w:val="28"/>
        </w:rPr>
        <w:t>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</w:t>
      </w:r>
      <w:r w:rsidRPr="007A1110">
        <w:rPr>
          <w:color w:val="000000"/>
          <w:sz w:val="27"/>
          <w:szCs w:val="27"/>
        </w:rPr>
        <w:t xml:space="preserve"> рамках реализации подпрограммы "Об</w:t>
      </w:r>
      <w:r w:rsidR="000D68C6" w:rsidRPr="007A1110">
        <w:rPr>
          <w:color w:val="000000"/>
          <w:sz w:val="27"/>
          <w:szCs w:val="27"/>
        </w:rPr>
        <w:t xml:space="preserve">еспечение жильем молодых семей" государственной подпрограммы Российской Федерации «Обеспечение доступным и комфортным жильем и </w:t>
      </w:r>
      <w:proofErr w:type="spellStart"/>
      <w:r w:rsidR="000D68C6" w:rsidRPr="007A1110">
        <w:rPr>
          <w:color w:val="000000"/>
          <w:sz w:val="27"/>
          <w:szCs w:val="27"/>
        </w:rPr>
        <w:t>каммунальными</w:t>
      </w:r>
      <w:proofErr w:type="spellEnd"/>
      <w:r w:rsidR="000D68C6" w:rsidRPr="007A1110">
        <w:rPr>
          <w:color w:val="000000"/>
          <w:sz w:val="27"/>
          <w:szCs w:val="27"/>
        </w:rPr>
        <w:t xml:space="preserve"> услугами граждан Российской Федерации»</w:t>
      </w:r>
      <w:r w:rsidRPr="007A1110">
        <w:rPr>
          <w:color w:val="000000"/>
          <w:sz w:val="27"/>
          <w:szCs w:val="27"/>
        </w:rPr>
        <w:t>, подпрограмм "Жилье для молодежи" и "Поддержка граждан, нуждающихся в улучшении жилищных условий, на основе принципов ипотечного кредитования в Ленинградской</w:t>
      </w:r>
      <w:proofErr w:type="gramEnd"/>
      <w:r w:rsidRPr="007A1110">
        <w:rPr>
          <w:color w:val="000000"/>
          <w:sz w:val="27"/>
          <w:szCs w:val="27"/>
        </w:rPr>
        <w:t xml:space="preserve"> </w:t>
      </w:r>
      <w:proofErr w:type="gramStart"/>
      <w:r w:rsidRPr="007A1110">
        <w:rPr>
          <w:color w:val="000000"/>
          <w:sz w:val="27"/>
          <w:szCs w:val="27"/>
        </w:rPr>
        <w:t>области" государственной программы Ленинградской области "Обеспечение качественным жильем граждан на тер</w:t>
      </w:r>
      <w:r w:rsidR="000D68C6" w:rsidRPr="007A1110">
        <w:rPr>
          <w:color w:val="000000"/>
          <w:sz w:val="27"/>
          <w:szCs w:val="27"/>
        </w:rPr>
        <w:t xml:space="preserve">ритории Ленинградской области", </w:t>
      </w:r>
      <w:r w:rsidRPr="007A1110">
        <w:rPr>
          <w:sz w:val="28"/>
          <w:szCs w:val="28"/>
        </w:rPr>
        <w:t>проанализировав дан</w:t>
      </w:r>
      <w:r w:rsidR="000D68C6" w:rsidRPr="007A1110">
        <w:rPr>
          <w:sz w:val="28"/>
          <w:szCs w:val="28"/>
        </w:rPr>
        <w:t xml:space="preserve">ные о размере средней рыночной стоимости одного квадратного </w:t>
      </w:r>
      <w:r w:rsidRPr="007A1110">
        <w:rPr>
          <w:sz w:val="28"/>
          <w:szCs w:val="28"/>
        </w:rPr>
        <w:t xml:space="preserve">метра общей площади жилья  за  </w:t>
      </w:r>
      <w:r w:rsidR="000D68C6" w:rsidRPr="007A1110">
        <w:rPr>
          <w:sz w:val="28"/>
          <w:szCs w:val="28"/>
          <w:lang w:val="en-US"/>
        </w:rPr>
        <w:t>III</w:t>
      </w:r>
      <w:r w:rsidR="000D68C6" w:rsidRPr="007A1110">
        <w:rPr>
          <w:sz w:val="28"/>
          <w:szCs w:val="28"/>
        </w:rPr>
        <w:t xml:space="preserve">  квартал 2017 </w:t>
      </w:r>
      <w:r w:rsidRPr="007A1110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представленные территориальным органом федеральной службы государственной статистики по г. Санкт-Петер</w:t>
      </w:r>
      <w:r w:rsidR="000D68C6">
        <w:rPr>
          <w:sz w:val="28"/>
          <w:szCs w:val="28"/>
        </w:rPr>
        <w:t xml:space="preserve">бургу и Ленинградской области, агентствами </w:t>
      </w:r>
      <w:r>
        <w:rPr>
          <w:sz w:val="28"/>
          <w:szCs w:val="28"/>
        </w:rPr>
        <w:t>недвижимости, расположенными на территории Тосненского района Ленинградской области, а такж</w:t>
      </w:r>
      <w:r w:rsidR="000D68C6">
        <w:rPr>
          <w:sz w:val="28"/>
          <w:szCs w:val="28"/>
        </w:rPr>
        <w:t xml:space="preserve">е строительными организациями, </w:t>
      </w:r>
      <w:r>
        <w:rPr>
          <w:sz w:val="28"/>
          <w:szCs w:val="28"/>
        </w:rPr>
        <w:t>исполняя полномочия администрации</w:t>
      </w:r>
      <w:proofErr w:type="gramEnd"/>
      <w:r>
        <w:rPr>
          <w:sz w:val="28"/>
          <w:szCs w:val="28"/>
        </w:rPr>
        <w:t xml:space="preserve"> муниципального образования Любанское городское поселение Тосненского района Ленинградской области на основании Устава Любанского городского поселения Тосненског</w:t>
      </w:r>
      <w:r w:rsidR="000D68C6">
        <w:rPr>
          <w:sz w:val="28"/>
          <w:szCs w:val="28"/>
        </w:rPr>
        <w:t xml:space="preserve">о района Ленинградской области </w:t>
      </w:r>
    </w:p>
    <w:p w:rsidR="00D222D9" w:rsidRDefault="00D222D9" w:rsidP="00D222D9">
      <w:pPr>
        <w:pStyle w:val="a3"/>
        <w:rPr>
          <w:sz w:val="28"/>
          <w:szCs w:val="28"/>
        </w:rPr>
      </w:pPr>
    </w:p>
    <w:p w:rsidR="007A1110" w:rsidRDefault="007A1110" w:rsidP="00D222D9">
      <w:pPr>
        <w:pStyle w:val="a3"/>
        <w:rPr>
          <w:sz w:val="28"/>
          <w:szCs w:val="28"/>
        </w:rPr>
      </w:pPr>
    </w:p>
    <w:p w:rsidR="00D222D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22D9" w:rsidRDefault="00D222D9" w:rsidP="00D222D9">
      <w:pPr>
        <w:pStyle w:val="a3"/>
        <w:rPr>
          <w:sz w:val="28"/>
          <w:szCs w:val="28"/>
        </w:rPr>
      </w:pPr>
    </w:p>
    <w:p w:rsidR="00D222D9" w:rsidRDefault="00D222D9" w:rsidP="00D222D9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 средней рыночной  стоимости одного квадратного метра общей площади  жилья по муниципальному образованию Любанское  городское  поселение Тосненского района Ленинградской области в </w:t>
      </w:r>
      <w:r w:rsidRPr="00893B37">
        <w:rPr>
          <w:color w:val="000000"/>
          <w:sz w:val="28"/>
          <w:szCs w:val="28"/>
        </w:rPr>
        <w:t xml:space="preserve">размере  </w:t>
      </w:r>
      <w:r w:rsidR="000D68C6">
        <w:rPr>
          <w:b/>
          <w:color w:val="000000"/>
          <w:sz w:val="28"/>
          <w:szCs w:val="28"/>
        </w:rPr>
        <w:t xml:space="preserve">47999,0 </w:t>
      </w:r>
      <w:r>
        <w:rPr>
          <w:color w:val="000000"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приложения 1, 2).</w:t>
      </w:r>
    </w:p>
    <w:p w:rsidR="00D222D9" w:rsidRDefault="00D222D9" w:rsidP="00D222D9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на </w:t>
      </w:r>
      <w:r w:rsidR="000D68C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Pr="00D222D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размер средней рыночной  стоимости одного к</w:t>
      </w:r>
      <w:r w:rsidR="00290169">
        <w:rPr>
          <w:sz w:val="28"/>
          <w:szCs w:val="28"/>
        </w:rPr>
        <w:t xml:space="preserve">вадратного метра общей площади </w:t>
      </w:r>
      <w:r>
        <w:rPr>
          <w:sz w:val="28"/>
          <w:szCs w:val="28"/>
        </w:rPr>
        <w:t>жилья по муници</w:t>
      </w:r>
      <w:r w:rsidR="00290169">
        <w:rPr>
          <w:sz w:val="28"/>
          <w:szCs w:val="28"/>
        </w:rPr>
        <w:t xml:space="preserve">пальному образованию Любанское городское </w:t>
      </w:r>
      <w:r>
        <w:rPr>
          <w:sz w:val="28"/>
          <w:szCs w:val="28"/>
        </w:rPr>
        <w:t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</w:t>
      </w:r>
      <w:r w:rsidR="00290169">
        <w:rPr>
          <w:sz w:val="28"/>
          <w:szCs w:val="28"/>
        </w:rPr>
        <w:t xml:space="preserve">градской области в размере </w:t>
      </w:r>
      <w:r w:rsidR="00290169" w:rsidRPr="007A1110">
        <w:rPr>
          <w:b/>
          <w:sz w:val="28"/>
          <w:szCs w:val="28"/>
        </w:rPr>
        <w:t>45685,0</w:t>
      </w:r>
      <w:proofErr w:type="gramEnd"/>
      <w:r>
        <w:rPr>
          <w:sz w:val="28"/>
          <w:szCs w:val="28"/>
        </w:rPr>
        <w:t xml:space="preserve"> руб.</w:t>
      </w:r>
    </w:p>
    <w:p w:rsidR="00D222D9" w:rsidRPr="00290169" w:rsidRDefault="00D222D9" w:rsidP="00D222D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222D9" w:rsidRDefault="00D222D9" w:rsidP="00D222D9">
      <w:pPr>
        <w:rPr>
          <w:sz w:val="28"/>
          <w:szCs w:val="28"/>
        </w:rPr>
      </w:pPr>
    </w:p>
    <w:p w:rsidR="00D222D9" w:rsidRDefault="00D222D9" w:rsidP="00D222D9">
      <w:pPr>
        <w:rPr>
          <w:sz w:val="28"/>
          <w:szCs w:val="28"/>
        </w:rPr>
      </w:pPr>
    </w:p>
    <w:p w:rsidR="00D222D9" w:rsidRDefault="00290169" w:rsidP="00D222D9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D222D9">
        <w:rPr>
          <w:sz w:val="28"/>
          <w:szCs w:val="28"/>
        </w:rPr>
        <w:t xml:space="preserve"> администрации                                                     </w:t>
      </w:r>
      <w:r>
        <w:rPr>
          <w:sz w:val="28"/>
          <w:szCs w:val="28"/>
        </w:rPr>
        <w:t xml:space="preserve">     Ю. И. Додонова</w:t>
      </w:r>
    </w:p>
    <w:p w:rsidR="00D222D9" w:rsidRDefault="00D222D9" w:rsidP="00D222D9">
      <w:pPr>
        <w:pStyle w:val="a3"/>
        <w:rPr>
          <w:sz w:val="28"/>
          <w:szCs w:val="28"/>
        </w:rPr>
      </w:pPr>
    </w:p>
    <w:p w:rsidR="00D222D9" w:rsidRDefault="00D222D9" w:rsidP="00D222D9">
      <w:pPr>
        <w:pStyle w:val="a5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Default="00D222D9" w:rsidP="00D222D9">
      <w:pPr>
        <w:pStyle w:val="a3"/>
        <w:ind w:left="360"/>
        <w:rPr>
          <w:sz w:val="28"/>
          <w:szCs w:val="28"/>
        </w:rPr>
      </w:pPr>
    </w:p>
    <w:p w:rsidR="00D222D9" w:rsidRPr="005D3C41" w:rsidRDefault="00290169" w:rsidP="00D222D9">
      <w:pPr>
        <w:pStyle w:val="a3"/>
        <w:rPr>
          <w:sz w:val="20"/>
        </w:rPr>
      </w:pPr>
      <w:r>
        <w:rPr>
          <w:sz w:val="20"/>
        </w:rPr>
        <w:t>Чумакова Л. Н.</w:t>
      </w:r>
    </w:p>
    <w:p w:rsidR="00D222D9" w:rsidRDefault="00D222D9" w:rsidP="00D222D9">
      <w:pPr>
        <w:pStyle w:val="a3"/>
        <w:rPr>
          <w:sz w:val="28"/>
          <w:szCs w:val="28"/>
        </w:rPr>
      </w:pPr>
      <w:r w:rsidRPr="005D3C41">
        <w:rPr>
          <w:sz w:val="20"/>
        </w:rPr>
        <w:t>72-572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222D9" w:rsidRDefault="00D222D9" w:rsidP="00D222D9">
      <w:pPr>
        <w:pStyle w:val="a3"/>
        <w:rPr>
          <w:sz w:val="28"/>
          <w:szCs w:val="28"/>
        </w:rPr>
      </w:pPr>
    </w:p>
    <w:p w:rsidR="000E5A17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222D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0B0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3C41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90169" w:rsidRDefault="005D3C41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222D9">
        <w:rPr>
          <w:sz w:val="28"/>
          <w:szCs w:val="28"/>
        </w:rPr>
        <w:t xml:space="preserve">  </w:t>
      </w:r>
    </w:p>
    <w:p w:rsidR="00290169" w:rsidRDefault="00290169" w:rsidP="00D222D9">
      <w:pPr>
        <w:pStyle w:val="a3"/>
        <w:rPr>
          <w:sz w:val="28"/>
          <w:szCs w:val="28"/>
        </w:rPr>
      </w:pPr>
    </w:p>
    <w:p w:rsidR="00290169" w:rsidRDefault="00290169" w:rsidP="00D222D9">
      <w:pPr>
        <w:pStyle w:val="a3"/>
        <w:rPr>
          <w:sz w:val="28"/>
          <w:szCs w:val="28"/>
        </w:rPr>
      </w:pPr>
    </w:p>
    <w:p w:rsidR="00D222D9" w:rsidRDefault="0029016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222D9">
        <w:rPr>
          <w:sz w:val="28"/>
          <w:szCs w:val="28"/>
        </w:rPr>
        <w:t>Приложение 1</w:t>
      </w:r>
    </w:p>
    <w:p w:rsidR="00D222D9" w:rsidRDefault="00D222D9" w:rsidP="00D222D9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 </w:t>
      </w:r>
    </w:p>
    <w:p w:rsidR="0049249E" w:rsidRDefault="00D222D9" w:rsidP="00D222D9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49249E" w:rsidRDefault="0049249E" w:rsidP="0049249E">
      <w:pPr>
        <w:pStyle w:val="a3"/>
        <w:tabs>
          <w:tab w:val="left" w:pos="6120"/>
          <w:tab w:val="left" w:pos="6379"/>
          <w:tab w:val="lef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Любанское городское поселение</w:t>
      </w:r>
      <w:r>
        <w:rPr>
          <w:sz w:val="28"/>
          <w:szCs w:val="28"/>
        </w:rPr>
        <w:tab/>
      </w:r>
    </w:p>
    <w:p w:rsidR="00D222D9" w:rsidRDefault="00D222D9" w:rsidP="00D222D9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Тосненский район</w:t>
      </w:r>
    </w:p>
    <w:p w:rsidR="00D222D9" w:rsidRDefault="00D222D9" w:rsidP="00D222D9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Ленинградской области</w:t>
      </w:r>
      <w:r>
        <w:rPr>
          <w:sz w:val="28"/>
          <w:szCs w:val="28"/>
        </w:rPr>
        <w:tab/>
      </w:r>
    </w:p>
    <w:p w:rsidR="00D222D9" w:rsidRDefault="00D222D9" w:rsidP="00D222D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40B09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="00290169">
        <w:rPr>
          <w:sz w:val="28"/>
          <w:szCs w:val="28"/>
        </w:rPr>
        <w:t xml:space="preserve"> 14.05</w:t>
      </w:r>
      <w:r w:rsidR="00340B09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290169">
        <w:rPr>
          <w:sz w:val="28"/>
          <w:szCs w:val="28"/>
        </w:rPr>
        <w:t>143</w:t>
      </w:r>
      <w:r>
        <w:rPr>
          <w:sz w:val="28"/>
          <w:szCs w:val="28"/>
        </w:rPr>
        <w:t xml:space="preserve">  </w:t>
      </w:r>
    </w:p>
    <w:p w:rsidR="00D222D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</w:p>
    <w:p w:rsidR="00D222D9" w:rsidRDefault="00D222D9" w:rsidP="00D222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Расчет средней рыночной  стоимости одного</w:t>
      </w:r>
      <w:r w:rsidR="000E5A17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квадратного метра общей площади жилья по муниципальному образованию Любанское городское поселение То</w:t>
      </w:r>
      <w:r w:rsidR="00290169">
        <w:rPr>
          <w:sz w:val="28"/>
          <w:szCs w:val="28"/>
        </w:rPr>
        <w:t xml:space="preserve">сненского района Ленинградской </w:t>
      </w:r>
      <w:r>
        <w:rPr>
          <w:sz w:val="28"/>
          <w:szCs w:val="28"/>
        </w:rPr>
        <w:t xml:space="preserve">области </w:t>
      </w:r>
      <w:r w:rsidR="00290169">
        <w:rPr>
          <w:b/>
          <w:sz w:val="28"/>
          <w:szCs w:val="28"/>
        </w:rPr>
        <w:t xml:space="preserve">на II </w:t>
      </w:r>
      <w:r w:rsidR="007A5B56">
        <w:rPr>
          <w:b/>
          <w:sz w:val="28"/>
          <w:szCs w:val="28"/>
        </w:rPr>
        <w:t>квартал 201</w:t>
      </w:r>
      <w:r w:rsidR="007A5B56" w:rsidRPr="007A5B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22D9" w:rsidRDefault="00D222D9" w:rsidP="00D222D9">
      <w:pPr>
        <w:pStyle w:val="a3"/>
        <w:rPr>
          <w:b/>
          <w:color w:val="000000"/>
          <w:sz w:val="28"/>
          <w:szCs w:val="28"/>
        </w:rPr>
      </w:pPr>
    </w:p>
    <w:p w:rsidR="004B493F" w:rsidRPr="004B493F" w:rsidRDefault="00D222D9" w:rsidP="004D1328">
      <w:pPr>
        <w:pStyle w:val="a3"/>
        <w:rPr>
          <w:b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Ст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_ дог  -  </w:t>
      </w:r>
      <w:r>
        <w:rPr>
          <w:color w:val="000000"/>
          <w:sz w:val="28"/>
          <w:szCs w:val="28"/>
        </w:rPr>
        <w:t xml:space="preserve">по договорам на приобретение (строительство) жилых помещений, совершенных на </w:t>
      </w:r>
      <w:r w:rsidR="000E5A17">
        <w:rPr>
          <w:color w:val="000000"/>
          <w:sz w:val="28"/>
          <w:szCs w:val="28"/>
        </w:rPr>
        <w:t>тер</w:t>
      </w:r>
      <w:r w:rsidR="005B4A2F">
        <w:rPr>
          <w:color w:val="000000"/>
          <w:sz w:val="28"/>
          <w:szCs w:val="28"/>
        </w:rPr>
        <w:t xml:space="preserve">ритории Любанского городского </w:t>
      </w:r>
      <w:r>
        <w:rPr>
          <w:color w:val="000000"/>
          <w:sz w:val="28"/>
          <w:szCs w:val="28"/>
        </w:rPr>
        <w:t>поселения Тосненского района Ленинградской области, представленные участниками жилищных программ, действующих на территории Ленинградской области</w:t>
      </w:r>
      <w:r w:rsidR="004D1328">
        <w:rPr>
          <w:color w:val="000000"/>
          <w:sz w:val="28"/>
          <w:szCs w:val="28"/>
        </w:rPr>
        <w:t>, данные отсутствуют.</w:t>
      </w:r>
    </w:p>
    <w:p w:rsidR="00D222D9" w:rsidRDefault="00D222D9" w:rsidP="00D222D9">
      <w:pPr>
        <w:pStyle w:val="a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_ </w:t>
      </w:r>
      <w:proofErr w:type="spellStart"/>
      <w:r>
        <w:rPr>
          <w:b/>
          <w:sz w:val="28"/>
          <w:szCs w:val="28"/>
        </w:rPr>
        <w:t>кред</w:t>
      </w:r>
      <w:proofErr w:type="spellEnd"/>
      <w:r>
        <w:rPr>
          <w:b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риэлторских</w:t>
      </w:r>
      <w:proofErr w:type="spellEnd"/>
      <w:r>
        <w:rPr>
          <w:sz w:val="28"/>
          <w:szCs w:val="28"/>
        </w:rPr>
        <w:t xml:space="preserve"> организаций по купле-продаже жилых помещений: (38000+330</w:t>
      </w:r>
      <w:r w:rsidR="003F27DE">
        <w:rPr>
          <w:sz w:val="28"/>
          <w:szCs w:val="28"/>
        </w:rPr>
        <w:t>00+31000):3</w:t>
      </w:r>
      <w:r>
        <w:rPr>
          <w:sz w:val="28"/>
          <w:szCs w:val="28"/>
        </w:rPr>
        <w:t>=</w:t>
      </w:r>
      <w:r w:rsidR="00290169">
        <w:rPr>
          <w:b/>
          <w:sz w:val="28"/>
          <w:szCs w:val="28"/>
        </w:rPr>
        <w:t>37667,0</w:t>
      </w:r>
      <w:r w:rsidR="003F2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D222D9" w:rsidRDefault="00D222D9" w:rsidP="00D222D9">
      <w:pPr>
        <w:pStyle w:val="a3"/>
        <w:jc w:val="center"/>
        <w:rPr>
          <w:color w:val="000000"/>
          <w:sz w:val="28"/>
          <w:szCs w:val="28"/>
          <w:lang w:eastAsia="en-US"/>
        </w:rPr>
      </w:pPr>
    </w:p>
    <w:p w:rsidR="00D222D9" w:rsidRDefault="00D222D9" w:rsidP="00D222D9">
      <w:pPr>
        <w:pStyle w:val="a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АН ООО «Глобус недвижимость»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4310"/>
      </w:tblGrid>
      <w:tr w:rsidR="00D222D9" w:rsidTr="003F27DE">
        <w:trPr>
          <w:trHeight w:val="20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Любанское городское поселение Тосненского района Ленинградской области</w:t>
            </w:r>
          </w:p>
        </w:tc>
      </w:tr>
      <w:tr w:rsidR="00D222D9" w:rsidTr="003F27DE">
        <w:trPr>
          <w:trHeight w:val="18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Тип жилья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Средний размер стоимости 1 кв. метра общей площади жилья (рублей)</w:t>
            </w:r>
          </w:p>
        </w:tc>
      </w:tr>
      <w:tr w:rsidR="00D222D9" w:rsidTr="003F27DE">
        <w:trPr>
          <w:trHeight w:val="3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Однокомнатная квартира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3F27DE" w:rsidRDefault="0029016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41</w:t>
            </w:r>
            <w:r w:rsidR="003F27DE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D222D9" w:rsidTr="003F27DE">
        <w:trPr>
          <w:trHeight w:val="159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Двухкомнатная квартира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3F27DE" w:rsidRDefault="0029016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</w:t>
            </w:r>
            <w:r w:rsidR="003F27DE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D222D9" w:rsidTr="003F27DE">
        <w:trPr>
          <w:trHeight w:val="1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3F27DE" w:rsidRDefault="00D222D9">
            <w:pPr>
              <w:pStyle w:val="a3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3F27DE">
              <w:rPr>
                <w:color w:val="000000"/>
                <w:sz w:val="28"/>
                <w:szCs w:val="28"/>
                <w:lang w:eastAsia="en-US"/>
              </w:rPr>
              <w:t>Трехкомнатная квартира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3F27DE" w:rsidRDefault="00290169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35</w:t>
            </w:r>
            <w:r w:rsidR="003F27DE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</w:tbl>
    <w:p w:rsidR="00D222D9" w:rsidRDefault="00D222D9" w:rsidP="00D222D9">
      <w:pPr>
        <w:pStyle w:val="a3"/>
        <w:rPr>
          <w:b/>
          <w:sz w:val="28"/>
          <w:szCs w:val="28"/>
        </w:rPr>
      </w:pPr>
    </w:p>
    <w:p w:rsidR="00D222D9" w:rsidRDefault="00290169" w:rsidP="003F27DE">
      <w:pPr>
        <w:pStyle w:val="a3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>_строй</w:t>
      </w:r>
      <w:proofErr w:type="spellEnd"/>
      <w:r>
        <w:rPr>
          <w:b/>
          <w:sz w:val="28"/>
          <w:szCs w:val="28"/>
        </w:rPr>
        <w:t xml:space="preserve">  - 5</w:t>
      </w:r>
      <w:r w:rsidR="00012BE3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0,0</w:t>
      </w:r>
      <w:r w:rsidR="00012BE3">
        <w:rPr>
          <w:b/>
          <w:sz w:val="28"/>
          <w:szCs w:val="28"/>
        </w:rPr>
        <w:t xml:space="preserve"> руб</w:t>
      </w:r>
      <w:r w:rsidR="004D1328">
        <w:rPr>
          <w:sz w:val="28"/>
          <w:szCs w:val="28"/>
        </w:rPr>
        <w:t>. – используются данные по стоимости одного квадратного метра общей площади жилого помещения на территории Никольского городского поселения Тосненского района Ленинградской области согласно сведениям</w:t>
      </w:r>
      <w:r w:rsidR="00012BE3" w:rsidRPr="00012BE3">
        <w:rPr>
          <w:sz w:val="28"/>
          <w:szCs w:val="28"/>
        </w:rPr>
        <w:t xml:space="preserve"> СК ООО «Спутник»</w:t>
      </w:r>
      <w:r w:rsidR="004D1328">
        <w:rPr>
          <w:sz w:val="28"/>
          <w:szCs w:val="28"/>
        </w:rPr>
        <w:t xml:space="preserve">, поскольку строительство на территории муниципального образования Любанское городское поселение Тосненского района </w:t>
      </w:r>
      <w:r w:rsidR="0084747E">
        <w:rPr>
          <w:sz w:val="28"/>
          <w:szCs w:val="28"/>
        </w:rPr>
        <w:t>Ленинградской области в настоящий момент не осуществляется.</w:t>
      </w:r>
    </w:p>
    <w:p w:rsidR="0084747E" w:rsidRDefault="0084747E" w:rsidP="003F27DE">
      <w:pPr>
        <w:pStyle w:val="a3"/>
        <w:rPr>
          <w:sz w:val="28"/>
          <w:szCs w:val="28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69"/>
        <w:gridCol w:w="1276"/>
        <w:gridCol w:w="1418"/>
        <w:gridCol w:w="1701"/>
        <w:gridCol w:w="2205"/>
      </w:tblGrid>
      <w:tr w:rsidR="0084747E" w:rsidRPr="0084747E" w:rsidTr="002D0069">
        <w:trPr>
          <w:trHeight w:val="8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№</w:t>
            </w:r>
          </w:p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proofErr w:type="gramStart"/>
            <w:r w:rsidRPr="0084747E">
              <w:rPr>
                <w:sz w:val="28"/>
                <w:szCs w:val="28"/>
              </w:rPr>
              <w:t>п</w:t>
            </w:r>
            <w:proofErr w:type="gramEnd"/>
            <w:r w:rsidRPr="0084747E">
              <w:rPr>
                <w:sz w:val="28"/>
                <w:szCs w:val="28"/>
              </w:rPr>
              <w:t>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Адрес приобретенного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proofErr w:type="gramStart"/>
            <w:r w:rsidRPr="0084747E">
              <w:rPr>
                <w:sz w:val="28"/>
                <w:szCs w:val="28"/>
              </w:rPr>
              <w:t>К-во</w:t>
            </w:r>
            <w:proofErr w:type="gramEnd"/>
            <w:r w:rsidRPr="0084747E">
              <w:rPr>
                <w:sz w:val="28"/>
                <w:szCs w:val="28"/>
              </w:rPr>
              <w:t xml:space="preserve"> комнат в </w:t>
            </w:r>
            <w:proofErr w:type="spellStart"/>
            <w:r w:rsidRPr="0084747E">
              <w:rPr>
                <w:sz w:val="28"/>
                <w:szCs w:val="28"/>
              </w:rPr>
              <w:t>квар</w:t>
            </w:r>
            <w:proofErr w:type="spellEnd"/>
            <w:r w:rsidRPr="0084747E">
              <w:rPr>
                <w:sz w:val="28"/>
                <w:szCs w:val="28"/>
              </w:rPr>
              <w:t>-тире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Общая площадь жилого помещения</w:t>
            </w:r>
          </w:p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lastRenderedPageBreak/>
              <w:t>(кв.</w:t>
            </w:r>
            <w:r w:rsidR="00290169">
              <w:rPr>
                <w:sz w:val="28"/>
                <w:szCs w:val="28"/>
              </w:rPr>
              <w:t xml:space="preserve"> </w:t>
            </w:r>
            <w:r w:rsidRPr="0084747E">
              <w:rPr>
                <w:sz w:val="28"/>
                <w:szCs w:val="28"/>
              </w:rPr>
              <w:t>метров)</w:t>
            </w:r>
          </w:p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lastRenderedPageBreak/>
              <w:t>Стоимость квартиры</w:t>
            </w:r>
          </w:p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(тыс.</w:t>
            </w:r>
            <w:r w:rsidR="00290169">
              <w:rPr>
                <w:sz w:val="28"/>
                <w:szCs w:val="28"/>
              </w:rPr>
              <w:t xml:space="preserve"> </w:t>
            </w:r>
            <w:r w:rsidRPr="0084747E">
              <w:rPr>
                <w:sz w:val="28"/>
                <w:szCs w:val="28"/>
              </w:rPr>
              <w:t>рублей)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84747E" w:rsidRDefault="0084747E" w:rsidP="0084747E">
            <w:pPr>
              <w:pStyle w:val="a3"/>
              <w:rPr>
                <w:sz w:val="28"/>
                <w:szCs w:val="28"/>
              </w:rPr>
            </w:pPr>
            <w:r w:rsidRPr="0084747E">
              <w:rPr>
                <w:sz w:val="28"/>
                <w:szCs w:val="28"/>
              </w:rPr>
              <w:t>Средний размер стоимости  1 кв.</w:t>
            </w:r>
            <w:r w:rsidR="00290169">
              <w:rPr>
                <w:sz w:val="28"/>
                <w:szCs w:val="28"/>
              </w:rPr>
              <w:t xml:space="preserve"> </w:t>
            </w:r>
            <w:r w:rsidRPr="0084747E">
              <w:rPr>
                <w:sz w:val="28"/>
                <w:szCs w:val="28"/>
              </w:rPr>
              <w:t>метра общей площади жилья (рублей)</w:t>
            </w:r>
          </w:p>
        </w:tc>
      </w:tr>
      <w:tr w:rsidR="00A73A9B" w:rsidRPr="0084747E" w:rsidTr="002D0069">
        <w:trPr>
          <w:trHeight w:val="1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84747E">
            <w:pPr>
              <w:pStyle w:val="a3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69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Никольское, </w:t>
            </w:r>
          </w:p>
          <w:p w:rsidR="00A73A9B" w:rsidRPr="00A73A9B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901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90169" w:rsidP="002901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2D0069">
            <w:pPr>
              <w:pStyle w:val="a3"/>
              <w:jc w:val="center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1</w:t>
            </w:r>
            <w:r w:rsidR="002D0069">
              <w:rPr>
                <w:sz w:val="28"/>
                <w:szCs w:val="28"/>
              </w:rPr>
              <w:t> 619 600,0</w:t>
            </w:r>
            <w:r w:rsidRPr="00A73A9B">
              <w:rPr>
                <w:sz w:val="28"/>
                <w:szCs w:val="2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56 000</w:t>
            </w:r>
          </w:p>
        </w:tc>
      </w:tr>
      <w:tr w:rsidR="00A73A9B" w:rsidRPr="0084747E" w:rsidTr="002D0069">
        <w:trPr>
          <w:trHeight w:val="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84747E">
            <w:pPr>
              <w:pStyle w:val="a3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9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Никольское, </w:t>
            </w:r>
          </w:p>
          <w:p w:rsidR="00A73A9B" w:rsidRPr="00A73A9B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A73A9B">
            <w:pPr>
              <w:pStyle w:val="a3"/>
              <w:jc w:val="center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2D0069">
            <w:pPr>
              <w:pStyle w:val="a3"/>
              <w:jc w:val="center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2</w:t>
            </w:r>
            <w:r w:rsidR="002D0069">
              <w:rPr>
                <w:sz w:val="28"/>
                <w:szCs w:val="28"/>
              </w:rPr>
              <w:t> </w:t>
            </w:r>
            <w:r w:rsidRPr="00A73A9B">
              <w:rPr>
                <w:sz w:val="28"/>
                <w:szCs w:val="28"/>
              </w:rPr>
              <w:t>2</w:t>
            </w:r>
            <w:r w:rsidR="002D0069">
              <w:rPr>
                <w:sz w:val="28"/>
                <w:szCs w:val="28"/>
              </w:rPr>
              <w:t>21 900,00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A73A9B" w:rsidRPr="0084747E" w:rsidTr="002D0069">
        <w:trPr>
          <w:trHeight w:val="1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84747E">
            <w:pPr>
              <w:pStyle w:val="a3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9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Никольское, </w:t>
            </w:r>
          </w:p>
          <w:p w:rsidR="00A73A9B" w:rsidRPr="00A73A9B" w:rsidRDefault="00290169" w:rsidP="002901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A73A9B" w:rsidP="00A73A9B">
            <w:pPr>
              <w:pStyle w:val="a3"/>
              <w:jc w:val="center"/>
              <w:rPr>
                <w:sz w:val="28"/>
                <w:szCs w:val="28"/>
              </w:rPr>
            </w:pPr>
            <w:r w:rsidRPr="00A73A9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2 927 400,00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B" w:rsidRPr="00A73A9B" w:rsidRDefault="002D0069" w:rsidP="00A73A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</w:tc>
      </w:tr>
    </w:tbl>
    <w:p w:rsidR="0084747E" w:rsidRPr="005D3C41" w:rsidRDefault="0084747E" w:rsidP="003F27DE">
      <w:pPr>
        <w:pStyle w:val="a3"/>
        <w:rPr>
          <w:color w:val="000000"/>
          <w:sz w:val="28"/>
          <w:szCs w:val="28"/>
        </w:rPr>
      </w:pPr>
    </w:p>
    <w:p w:rsidR="00D222D9" w:rsidRDefault="00D222D9" w:rsidP="00D222D9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Ст</w:t>
      </w:r>
      <w:proofErr w:type="gramEnd"/>
      <w:r>
        <w:rPr>
          <w:b/>
          <w:color w:val="000000"/>
          <w:sz w:val="28"/>
          <w:szCs w:val="28"/>
        </w:rPr>
        <w:t>_стат</w:t>
      </w:r>
      <w:proofErr w:type="spellEnd"/>
      <w:r w:rsidR="00290169">
        <w:rPr>
          <w:color w:val="000000"/>
          <w:sz w:val="28"/>
          <w:szCs w:val="28"/>
        </w:rPr>
        <w:t xml:space="preserve"> –   данные за</w:t>
      </w:r>
      <w:r w:rsidR="002D0069">
        <w:rPr>
          <w:color w:val="000000"/>
          <w:sz w:val="28"/>
          <w:szCs w:val="28"/>
        </w:rPr>
        <w:t xml:space="preserve"> </w:t>
      </w:r>
      <w:r w:rsidR="00290169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 2017 года составляют</w:t>
      </w:r>
      <w:r w:rsidR="00102904">
        <w:rPr>
          <w:color w:val="000000"/>
          <w:sz w:val="28"/>
          <w:szCs w:val="28"/>
        </w:rPr>
        <w:t xml:space="preserve">: на первичном рынке жилья </w:t>
      </w:r>
      <w:r w:rsidR="001B23E5">
        <w:rPr>
          <w:color w:val="000000"/>
          <w:sz w:val="28"/>
          <w:szCs w:val="28"/>
        </w:rPr>
        <w:t>52953,52</w:t>
      </w:r>
      <w:r>
        <w:rPr>
          <w:color w:val="000000"/>
          <w:sz w:val="28"/>
          <w:szCs w:val="28"/>
        </w:rPr>
        <w:t xml:space="preserve"> руб., </w:t>
      </w:r>
      <w:r w:rsidR="00102904">
        <w:rPr>
          <w:color w:val="000000"/>
          <w:sz w:val="28"/>
          <w:szCs w:val="28"/>
        </w:rPr>
        <w:t xml:space="preserve">на вторичном рынке жилья </w:t>
      </w:r>
      <w:r w:rsidR="001B23E5">
        <w:rPr>
          <w:color w:val="000000"/>
          <w:sz w:val="28"/>
          <w:szCs w:val="28"/>
        </w:rPr>
        <w:t>52884,33</w:t>
      </w:r>
      <w:r w:rsidR="00102904">
        <w:rPr>
          <w:color w:val="000000"/>
          <w:sz w:val="28"/>
          <w:szCs w:val="28"/>
        </w:rPr>
        <w:t xml:space="preserve"> руб. Итого: (</w:t>
      </w:r>
      <w:r w:rsidR="001B23E5">
        <w:rPr>
          <w:color w:val="000000"/>
          <w:sz w:val="28"/>
          <w:szCs w:val="28"/>
        </w:rPr>
        <w:t>52953,52+52884,33</w:t>
      </w:r>
      <w:r>
        <w:rPr>
          <w:color w:val="000000"/>
          <w:sz w:val="28"/>
          <w:szCs w:val="28"/>
        </w:rPr>
        <w:t xml:space="preserve">):2= </w:t>
      </w:r>
      <w:r w:rsidR="00102904">
        <w:rPr>
          <w:b/>
          <w:color w:val="000000"/>
          <w:sz w:val="28"/>
          <w:szCs w:val="28"/>
        </w:rPr>
        <w:t>5</w:t>
      </w:r>
      <w:r w:rsidR="001B23E5">
        <w:rPr>
          <w:b/>
          <w:color w:val="000000"/>
          <w:sz w:val="28"/>
          <w:szCs w:val="28"/>
        </w:rPr>
        <w:t>2918</w:t>
      </w:r>
      <w:r w:rsidR="00102904">
        <w:rPr>
          <w:b/>
          <w:color w:val="000000"/>
          <w:sz w:val="28"/>
          <w:szCs w:val="28"/>
        </w:rPr>
        <w:t>,</w:t>
      </w:r>
      <w:r w:rsidR="001B23E5">
        <w:rPr>
          <w:b/>
          <w:color w:val="000000"/>
          <w:sz w:val="28"/>
          <w:szCs w:val="28"/>
        </w:rPr>
        <w:t xml:space="preserve"> 93</w:t>
      </w:r>
      <w:r w:rsidR="00102904" w:rsidRPr="00137E3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  </w:t>
      </w:r>
    </w:p>
    <w:p w:rsidR="00D222D9" w:rsidRDefault="00D222D9" w:rsidP="00D222D9">
      <w:pPr>
        <w:pStyle w:val="a3"/>
        <w:rPr>
          <w:b/>
          <w:color w:val="000000"/>
          <w:sz w:val="28"/>
          <w:szCs w:val="28"/>
        </w:rPr>
      </w:pPr>
    </w:p>
    <w:p w:rsidR="00D222D9" w:rsidRDefault="00D222D9" w:rsidP="00D222D9">
      <w:pPr>
        <w:pStyle w:val="a3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Ср</w:t>
      </w:r>
      <w:proofErr w:type="gramEnd"/>
      <w:r>
        <w:rPr>
          <w:b/>
          <w:color w:val="000000"/>
          <w:sz w:val="28"/>
          <w:szCs w:val="28"/>
        </w:rPr>
        <w:t xml:space="preserve">_ </w:t>
      </w:r>
      <w:proofErr w:type="spellStart"/>
      <w:r>
        <w:rPr>
          <w:b/>
          <w:color w:val="000000"/>
          <w:sz w:val="28"/>
          <w:szCs w:val="28"/>
        </w:rPr>
        <w:t>квм</w:t>
      </w:r>
      <w:proofErr w:type="spellEnd"/>
      <w:r w:rsidR="001B23E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</w:t>
      </w:r>
      <w:r w:rsidR="00824593">
        <w:rPr>
          <w:color w:val="000000"/>
          <w:sz w:val="28"/>
          <w:szCs w:val="28"/>
          <w:u w:val="single"/>
        </w:rPr>
        <w:t>3</w:t>
      </w:r>
      <w:r w:rsidR="001B23E5">
        <w:rPr>
          <w:color w:val="000000"/>
          <w:sz w:val="28"/>
          <w:szCs w:val="28"/>
          <w:u w:val="single"/>
        </w:rPr>
        <w:t xml:space="preserve">7667 </w:t>
      </w:r>
      <w:r w:rsidR="00824593">
        <w:rPr>
          <w:color w:val="000000"/>
          <w:sz w:val="28"/>
          <w:szCs w:val="28"/>
          <w:u w:val="single"/>
        </w:rPr>
        <w:t>х</w:t>
      </w:r>
      <w:r w:rsidR="001B23E5">
        <w:rPr>
          <w:color w:val="000000"/>
          <w:sz w:val="28"/>
          <w:szCs w:val="28"/>
          <w:u w:val="single"/>
        </w:rPr>
        <w:t xml:space="preserve"> </w:t>
      </w:r>
      <w:r w:rsidR="00824593">
        <w:rPr>
          <w:color w:val="000000"/>
          <w:sz w:val="28"/>
          <w:szCs w:val="28"/>
          <w:u w:val="single"/>
        </w:rPr>
        <w:t>0,92+5</w:t>
      </w:r>
      <w:r w:rsidR="001B23E5">
        <w:rPr>
          <w:color w:val="000000"/>
          <w:sz w:val="28"/>
          <w:szCs w:val="28"/>
          <w:u w:val="single"/>
        </w:rPr>
        <w:t>2918,93+550</w:t>
      </w:r>
      <w:r w:rsidR="00824593">
        <w:rPr>
          <w:color w:val="000000"/>
          <w:sz w:val="28"/>
          <w:szCs w:val="28"/>
          <w:u w:val="single"/>
        </w:rPr>
        <w:t>00</w:t>
      </w:r>
      <w:r>
        <w:rPr>
          <w:color w:val="000000"/>
          <w:sz w:val="28"/>
          <w:szCs w:val="28"/>
          <w:u w:val="single"/>
        </w:rPr>
        <w:t xml:space="preserve">  </w:t>
      </w:r>
      <w:r w:rsidR="00B71BEC">
        <w:rPr>
          <w:color w:val="000000"/>
          <w:sz w:val="28"/>
          <w:szCs w:val="28"/>
          <w:u w:val="single"/>
        </w:rPr>
        <w:t xml:space="preserve"> </w:t>
      </w:r>
      <w:r w:rsidR="00B71BEC" w:rsidRPr="00B71BEC">
        <w:rPr>
          <w:color w:val="000000"/>
          <w:sz w:val="28"/>
          <w:szCs w:val="28"/>
        </w:rPr>
        <w:t xml:space="preserve"> =   47524,19</w:t>
      </w:r>
      <w:r w:rsidR="00B71BEC">
        <w:rPr>
          <w:color w:val="000000"/>
          <w:sz w:val="28"/>
          <w:szCs w:val="28"/>
        </w:rPr>
        <w:t xml:space="preserve"> руб.</w:t>
      </w:r>
    </w:p>
    <w:p w:rsidR="00D222D9" w:rsidRDefault="00A73A9B" w:rsidP="00D222D9">
      <w:pPr>
        <w:pStyle w:val="a3"/>
        <w:tabs>
          <w:tab w:val="left" w:pos="6395"/>
        </w:tabs>
        <w:ind w:left="210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                        </w:t>
      </w:r>
      <w:r w:rsidR="00893B37">
        <w:rPr>
          <w:color w:val="000000"/>
          <w:sz w:val="28"/>
          <w:szCs w:val="28"/>
        </w:rPr>
        <w:t xml:space="preserve"> </w:t>
      </w:r>
      <w:r w:rsidR="00B71BEC">
        <w:rPr>
          <w:color w:val="000000"/>
          <w:sz w:val="28"/>
          <w:szCs w:val="28"/>
        </w:rPr>
        <w:t xml:space="preserve">       </w:t>
      </w:r>
    </w:p>
    <w:p w:rsidR="00D222D9" w:rsidRDefault="00D222D9" w:rsidP="00D222D9">
      <w:pPr>
        <w:rPr>
          <w:b/>
          <w:color w:val="000000"/>
          <w:sz w:val="28"/>
          <w:szCs w:val="28"/>
        </w:rPr>
      </w:pPr>
    </w:p>
    <w:p w:rsidR="00D222D9" w:rsidRPr="00FC761C" w:rsidRDefault="00D222D9" w:rsidP="00D222D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 _</w:t>
      </w:r>
      <w:proofErr w:type="spellStart"/>
      <w:proofErr w:type="gramStart"/>
      <w:r>
        <w:rPr>
          <w:b/>
          <w:color w:val="000000"/>
          <w:sz w:val="28"/>
          <w:szCs w:val="28"/>
        </w:rPr>
        <w:t>ст</w:t>
      </w:r>
      <w:proofErr w:type="gramEnd"/>
      <w:r>
        <w:rPr>
          <w:b/>
          <w:color w:val="000000"/>
          <w:sz w:val="28"/>
          <w:szCs w:val="28"/>
        </w:rPr>
        <w:t>_</w:t>
      </w:r>
      <w:r w:rsidRPr="00FC761C">
        <w:rPr>
          <w:b/>
          <w:color w:val="000000"/>
          <w:sz w:val="28"/>
          <w:szCs w:val="28"/>
        </w:rPr>
        <w:t>кв</w:t>
      </w:r>
      <w:r w:rsidR="00893B37" w:rsidRPr="00FC761C">
        <w:rPr>
          <w:b/>
          <w:color w:val="000000"/>
          <w:sz w:val="28"/>
          <w:szCs w:val="28"/>
        </w:rPr>
        <w:t>м</w:t>
      </w:r>
      <w:proofErr w:type="spellEnd"/>
      <w:r w:rsidR="00893B37" w:rsidRPr="00FC761C">
        <w:rPr>
          <w:b/>
          <w:color w:val="000000"/>
          <w:sz w:val="28"/>
          <w:szCs w:val="28"/>
        </w:rPr>
        <w:t xml:space="preserve"> = </w:t>
      </w:r>
      <w:r w:rsidR="00FC761C" w:rsidRPr="00FC761C">
        <w:rPr>
          <w:b/>
          <w:color w:val="000000"/>
          <w:sz w:val="28"/>
          <w:szCs w:val="28"/>
        </w:rPr>
        <w:t xml:space="preserve">47524,19   х </w:t>
      </w:r>
      <w:r w:rsidR="00FC761C">
        <w:rPr>
          <w:b/>
          <w:color w:val="000000"/>
          <w:sz w:val="28"/>
          <w:szCs w:val="28"/>
        </w:rPr>
        <w:t xml:space="preserve"> </w:t>
      </w:r>
      <w:r w:rsidR="00FC761C" w:rsidRPr="00FC761C">
        <w:rPr>
          <w:b/>
          <w:color w:val="000000"/>
          <w:sz w:val="28"/>
          <w:szCs w:val="28"/>
        </w:rPr>
        <w:t>101,0</w:t>
      </w:r>
      <w:r w:rsidR="00893B37" w:rsidRPr="00FC761C">
        <w:rPr>
          <w:b/>
          <w:color w:val="000000"/>
          <w:sz w:val="28"/>
          <w:szCs w:val="28"/>
        </w:rPr>
        <w:t xml:space="preserve"> =  4</w:t>
      </w:r>
      <w:r w:rsidR="00FC761C" w:rsidRPr="00FC761C">
        <w:rPr>
          <w:b/>
          <w:color w:val="000000"/>
          <w:sz w:val="28"/>
          <w:szCs w:val="28"/>
        </w:rPr>
        <w:t>7999,0</w:t>
      </w:r>
      <w:r w:rsidR="002B30E0" w:rsidRPr="00FC761C">
        <w:rPr>
          <w:b/>
          <w:color w:val="000000"/>
          <w:sz w:val="28"/>
          <w:szCs w:val="28"/>
        </w:rPr>
        <w:t xml:space="preserve">  руб</w:t>
      </w:r>
      <w:r w:rsidR="00FC761C" w:rsidRPr="00FC761C">
        <w:rPr>
          <w:b/>
          <w:color w:val="000000"/>
          <w:sz w:val="28"/>
          <w:szCs w:val="28"/>
        </w:rPr>
        <w:t>.</w:t>
      </w:r>
    </w:p>
    <w:p w:rsidR="00893B37" w:rsidRDefault="00D222D9" w:rsidP="002B30E0">
      <w:pPr>
        <w:rPr>
          <w:sz w:val="28"/>
          <w:szCs w:val="28"/>
        </w:rPr>
      </w:pPr>
      <w:r w:rsidRPr="00FC761C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2B30E0" w:rsidRPr="00FC761C">
        <w:rPr>
          <w:b/>
          <w:sz w:val="28"/>
          <w:szCs w:val="28"/>
        </w:rPr>
        <w:t xml:space="preserve">        </w:t>
      </w: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D222D9" w:rsidRDefault="002B30E0" w:rsidP="002B3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22D9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36F17" w:rsidRDefault="00436F17" w:rsidP="00D222D9">
      <w:pPr>
        <w:jc w:val="right"/>
        <w:rPr>
          <w:sz w:val="28"/>
          <w:szCs w:val="28"/>
        </w:rPr>
      </w:pPr>
    </w:p>
    <w:p w:rsidR="00436F17" w:rsidRDefault="00436F17" w:rsidP="00D222D9">
      <w:pPr>
        <w:jc w:val="right"/>
        <w:rPr>
          <w:sz w:val="28"/>
          <w:szCs w:val="28"/>
        </w:rPr>
      </w:pPr>
    </w:p>
    <w:p w:rsidR="00436F17" w:rsidRDefault="00436F17" w:rsidP="00D222D9">
      <w:pPr>
        <w:jc w:val="right"/>
        <w:rPr>
          <w:sz w:val="28"/>
          <w:szCs w:val="28"/>
        </w:rPr>
      </w:pPr>
    </w:p>
    <w:p w:rsidR="00436F17" w:rsidRDefault="00436F17" w:rsidP="00D222D9">
      <w:pPr>
        <w:jc w:val="right"/>
        <w:rPr>
          <w:sz w:val="28"/>
          <w:szCs w:val="28"/>
        </w:rPr>
      </w:pPr>
    </w:p>
    <w:p w:rsidR="00436F17" w:rsidRDefault="00436F17" w:rsidP="00D222D9">
      <w:pPr>
        <w:jc w:val="right"/>
        <w:rPr>
          <w:sz w:val="28"/>
          <w:szCs w:val="28"/>
        </w:rPr>
      </w:pPr>
    </w:p>
    <w:p w:rsidR="00D222D9" w:rsidRDefault="00D222D9" w:rsidP="00D222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2</w:t>
      </w:r>
    </w:p>
    <w:p w:rsidR="00D222D9" w:rsidRDefault="00D222D9" w:rsidP="00D222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D222D9" w:rsidRDefault="00D222D9" w:rsidP="00D222D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D222D9" w:rsidRDefault="00D222D9" w:rsidP="00D222D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Тосненский район</w:t>
      </w:r>
    </w:p>
    <w:p w:rsidR="00D222D9" w:rsidRDefault="00D222D9" w:rsidP="00D222D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Ленинградской области  </w:t>
      </w:r>
    </w:p>
    <w:p w:rsidR="00D222D9" w:rsidRDefault="00D222D9" w:rsidP="00D222D9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40B09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т</w:t>
      </w:r>
      <w:r w:rsidR="00436F17">
        <w:rPr>
          <w:sz w:val="28"/>
          <w:szCs w:val="28"/>
        </w:rPr>
        <w:t xml:space="preserve"> 14.05</w:t>
      </w:r>
      <w:r w:rsidR="00340B09">
        <w:rPr>
          <w:sz w:val="28"/>
          <w:szCs w:val="28"/>
        </w:rPr>
        <w:t>.2018</w:t>
      </w:r>
      <w:r>
        <w:rPr>
          <w:sz w:val="28"/>
          <w:szCs w:val="28"/>
        </w:rPr>
        <w:t xml:space="preserve"> №  </w:t>
      </w:r>
      <w:r w:rsidR="00436F17">
        <w:rPr>
          <w:sz w:val="28"/>
          <w:szCs w:val="28"/>
        </w:rPr>
        <w:t>143</w:t>
      </w:r>
      <w:r>
        <w:rPr>
          <w:sz w:val="28"/>
          <w:szCs w:val="28"/>
        </w:rPr>
        <w:t xml:space="preserve">             </w:t>
      </w:r>
    </w:p>
    <w:p w:rsidR="00D222D9" w:rsidRDefault="00D222D9" w:rsidP="00D222D9">
      <w:pPr>
        <w:jc w:val="right"/>
        <w:rPr>
          <w:sz w:val="28"/>
          <w:szCs w:val="28"/>
        </w:rPr>
      </w:pPr>
    </w:p>
    <w:p w:rsidR="00D222D9" w:rsidRDefault="00D222D9" w:rsidP="00D222D9">
      <w:pPr>
        <w:rPr>
          <w:sz w:val="28"/>
          <w:szCs w:val="28"/>
        </w:rPr>
      </w:pPr>
    </w:p>
    <w:p w:rsidR="00D222D9" w:rsidRDefault="00D222D9" w:rsidP="00D222D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 СВЕДЕНИЯ </w:t>
      </w:r>
    </w:p>
    <w:p w:rsidR="00D222D9" w:rsidRDefault="00D222D9" w:rsidP="00D222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расчетных данных, применяемых при расчете стоимости 1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>. общей площади на территории муниципального образования Любанское  городское поселение Тосненского ра</w:t>
      </w:r>
      <w:r w:rsidR="007A1110">
        <w:rPr>
          <w:b/>
          <w:sz w:val="28"/>
          <w:szCs w:val="28"/>
          <w:u w:val="single"/>
        </w:rPr>
        <w:t xml:space="preserve">йона Ленинградской области на  </w:t>
      </w:r>
      <w:r>
        <w:rPr>
          <w:b/>
          <w:sz w:val="28"/>
          <w:szCs w:val="28"/>
          <w:u w:val="single"/>
        </w:rPr>
        <w:t xml:space="preserve"> </w:t>
      </w:r>
      <w:r w:rsidR="007A1110">
        <w:rPr>
          <w:b/>
          <w:sz w:val="28"/>
          <w:szCs w:val="28"/>
          <w:u w:val="single"/>
          <w:lang w:val="en-US"/>
        </w:rPr>
        <w:t>II</w:t>
      </w:r>
      <w:r w:rsidR="007A1110" w:rsidRPr="007A1110">
        <w:rPr>
          <w:b/>
          <w:sz w:val="28"/>
          <w:szCs w:val="28"/>
          <w:u w:val="single"/>
        </w:rPr>
        <w:t xml:space="preserve"> </w:t>
      </w:r>
      <w:r w:rsidR="007A1110">
        <w:rPr>
          <w:b/>
          <w:sz w:val="28"/>
          <w:szCs w:val="28"/>
          <w:u w:val="single"/>
        </w:rPr>
        <w:t>квартал 2018</w:t>
      </w:r>
      <w:r>
        <w:rPr>
          <w:b/>
          <w:sz w:val="28"/>
          <w:szCs w:val="28"/>
          <w:u w:val="single"/>
        </w:rPr>
        <w:t xml:space="preserve"> года.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5"/>
        <w:gridCol w:w="1418"/>
        <w:gridCol w:w="1137"/>
        <w:gridCol w:w="1134"/>
        <w:gridCol w:w="1134"/>
        <w:gridCol w:w="1273"/>
      </w:tblGrid>
      <w:tr w:rsidR="00D222D9" w:rsidTr="00D7476C">
        <w:trPr>
          <w:trHeight w:val="1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реквизитов постановления главы муниципального образования об утверждении средней рыночной стоимости одного квадратного</w:t>
            </w:r>
          </w:p>
          <w:p w:rsidR="00D222D9" w:rsidRDefault="003900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метра общей площади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 рыночная стоимость одного</w:t>
            </w:r>
          </w:p>
          <w:p w:rsidR="00D222D9" w:rsidRDefault="003900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квадратно</w:t>
            </w:r>
            <w:r w:rsidR="00D222D9">
              <w:rPr>
                <w:sz w:val="28"/>
                <w:szCs w:val="28"/>
                <w:lang w:eastAsia="en-US"/>
              </w:rPr>
              <w:t>го метра общей площади жилья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r>
              <w:rPr>
                <w:sz w:val="28"/>
                <w:szCs w:val="28"/>
                <w:lang w:eastAsia="en-US"/>
              </w:rPr>
              <w:t>-дог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-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r>
              <w:rPr>
                <w:sz w:val="28"/>
                <w:szCs w:val="28"/>
                <w:lang w:eastAsia="en-US"/>
              </w:rPr>
              <w:t>-строй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</w:t>
            </w: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квм</w:t>
            </w:r>
            <w:proofErr w:type="spellEnd"/>
          </w:p>
        </w:tc>
      </w:tr>
      <w:tr w:rsidR="00D222D9" w:rsidTr="00D7476C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Любанское городское поселение Тосненского района Ленинградской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222D9" w:rsidRDefault="00D22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22D9" w:rsidRPr="001D26E4" w:rsidRDefault="007A11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47999,0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22D9" w:rsidRDefault="00D222D9" w:rsidP="00893B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893B37">
              <w:rPr>
                <w:b/>
                <w:sz w:val="28"/>
                <w:szCs w:val="28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22D9" w:rsidRDefault="00893B37" w:rsidP="007A111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A1110">
              <w:rPr>
                <w:b/>
                <w:sz w:val="28"/>
                <w:szCs w:val="28"/>
                <w:lang w:eastAsia="en-US"/>
              </w:rPr>
              <w:t>7667,0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Default="00D222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222D9" w:rsidRDefault="007A111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55000,0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10" w:rsidRDefault="007A1110">
            <w:pPr>
              <w:rPr>
                <w:sz w:val="28"/>
                <w:szCs w:val="28"/>
                <w:lang w:eastAsia="en-US"/>
              </w:rPr>
            </w:pPr>
          </w:p>
          <w:p w:rsidR="00D222D9" w:rsidRDefault="007A11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47524,19</w:t>
            </w:r>
          </w:p>
        </w:tc>
      </w:tr>
    </w:tbl>
    <w:p w:rsidR="00D222D9" w:rsidRDefault="00D222D9" w:rsidP="00D222D9">
      <w:pPr>
        <w:rPr>
          <w:sz w:val="28"/>
          <w:szCs w:val="28"/>
        </w:rPr>
      </w:pPr>
    </w:p>
    <w:sectPr w:rsidR="00D2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C" w:rsidRDefault="00B71BEC" w:rsidP="00C75A6D">
      <w:r>
        <w:separator/>
      </w:r>
    </w:p>
  </w:endnote>
  <w:endnote w:type="continuationSeparator" w:id="0">
    <w:p w:rsidR="00B71BEC" w:rsidRDefault="00B71BEC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C" w:rsidRDefault="00B71BEC" w:rsidP="00C75A6D">
      <w:r>
        <w:separator/>
      </w:r>
    </w:p>
  </w:footnote>
  <w:footnote w:type="continuationSeparator" w:id="0">
    <w:p w:rsidR="00B71BEC" w:rsidRDefault="00B71BEC" w:rsidP="00C7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12BE3"/>
    <w:rsid w:val="00087D95"/>
    <w:rsid w:val="000D68C6"/>
    <w:rsid w:val="000E5A17"/>
    <w:rsid w:val="00102904"/>
    <w:rsid w:val="00137E3C"/>
    <w:rsid w:val="0017280E"/>
    <w:rsid w:val="001B23E5"/>
    <w:rsid w:val="001D26E4"/>
    <w:rsid w:val="00261BFA"/>
    <w:rsid w:val="00290169"/>
    <w:rsid w:val="002965B0"/>
    <w:rsid w:val="002B30E0"/>
    <w:rsid w:val="002D0069"/>
    <w:rsid w:val="00340B09"/>
    <w:rsid w:val="003900A5"/>
    <w:rsid w:val="003F27DE"/>
    <w:rsid w:val="00436F17"/>
    <w:rsid w:val="0049249E"/>
    <w:rsid w:val="004B43BE"/>
    <w:rsid w:val="004B493F"/>
    <w:rsid w:val="004D1328"/>
    <w:rsid w:val="004E4B45"/>
    <w:rsid w:val="004F7A0A"/>
    <w:rsid w:val="005B4A2F"/>
    <w:rsid w:val="005D3C41"/>
    <w:rsid w:val="007A1110"/>
    <w:rsid w:val="007A5B56"/>
    <w:rsid w:val="00824593"/>
    <w:rsid w:val="0084747E"/>
    <w:rsid w:val="00893B37"/>
    <w:rsid w:val="00A473E3"/>
    <w:rsid w:val="00A73A9B"/>
    <w:rsid w:val="00B71BEC"/>
    <w:rsid w:val="00C75A6D"/>
    <w:rsid w:val="00CC6A48"/>
    <w:rsid w:val="00D222D9"/>
    <w:rsid w:val="00D7476C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D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DCA8D8BD</Template>
  <TotalTime>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Другова И. В.</cp:lastModifiedBy>
  <cp:revision>2</cp:revision>
  <cp:lastPrinted>2018-05-18T13:27:00Z</cp:lastPrinted>
  <dcterms:created xsi:type="dcterms:W3CDTF">2018-05-31T07:28:00Z</dcterms:created>
  <dcterms:modified xsi:type="dcterms:W3CDTF">2018-05-31T07:28:00Z</dcterms:modified>
</cp:coreProperties>
</file>